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bottom w:val="single" w:sz="4" w:space="1" w:color="000000"/>
        </w:pBdr>
        <w:jc w:val="center"/>
        <w:rPr>
          <w:b/>
          <w:b/>
          <w:sz w:val="52"/>
        </w:rPr>
      </w:pPr>
      <w:r>
        <w:rPr>
          <w:b/>
          <w:sz w:val="52"/>
        </w:rPr>
        <w:t>Relazione annuale RPCT</w:t>
      </w:r>
    </w:p>
    <w:p>
      <w:pPr>
        <w:pStyle w:val="Normal"/>
        <w:pBdr>
          <w:top w:val="single" w:sz="4" w:space="1" w:color="000000"/>
          <w:bottom w:val="single" w:sz="4" w:space="1" w:color="000000"/>
        </w:pBdr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pBdr>
          <w:top w:val="single" w:sz="4" w:space="1" w:color="000000"/>
          <w:bottom w:val="single" w:sz="4" w:space="1" w:color="000000"/>
        </w:pBdr>
        <w:jc w:val="center"/>
        <w:rPr>
          <w:b/>
          <w:b/>
          <w:sz w:val="44"/>
        </w:rPr>
      </w:pPr>
      <w:r>
        <w:rPr>
          <w:b/>
          <w:sz w:val="44"/>
        </w:rPr>
        <w:t>Anno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Indice1"/>
            <w:rPr>
              <w:color w:val="2F5496"/>
              <w:sz w:val="28"/>
            </w:rPr>
          </w:pPr>
          <w:r>
            <w:br w:type="page"/>
          </w:r>
          <w:r>
            <w:rPr>
              <w:color w:val="2F5496"/>
              <w:sz w:val="28"/>
            </w:rPr>
            <w:t>INDICE</w:t>
          </w:r>
        </w:p>
        <w:p>
          <w:pPr>
            <w:pStyle w:val="Indice1"/>
            <w:tabs>
              <w:tab w:val="clear" w:pos="708"/>
              <w:tab w:val="left" w:pos="1440" w:leader="none"/>
              <w:tab w:val="right" w:pos="9622" w:leader="dot"/>
            </w:tabs>
            <w:rPr/>
          </w:pPr>
          <w:r>
            <w:fldChar w:fldCharType="begin"/>
          </w:r>
          <w:r>
            <w:rPr>
              <w:rStyle w:val="Saltoaindice"/>
            </w:rPr>
            <w:instrText> TOC \o "1-3" \h</w:instrText>
          </w:r>
          <w:r>
            <w:rPr>
              <w:rStyle w:val="Saltoaindice"/>
            </w:rPr>
            <w:fldChar w:fldCharType="separate"/>
          </w:r>
          <w:hyperlink w:anchor="_Toc56761113">
            <w:r>
              <w:rPr>
                <w:rStyle w:val="Saltoaindice"/>
              </w:rPr>
              <w:t>SEZIONE 1</w:t>
            </w:r>
          </w:hyperlink>
          <w:hyperlink w:anchor="_Toc5676111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1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ANAGRAFICA AMMINISTRAZIONE</w:t>
            </w:r>
            <w:r>
              <w:rPr>
                <w:webHidden/>
              </w:rPr>
              <w:fldChar w:fldCharType="end"/>
            </w:r>
          </w:hyperlink>
          <w:hyperlink w:anchor="_Toc5676111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440" w:leader="none"/>
              <w:tab w:val="right" w:pos="9622" w:leader="dot"/>
            </w:tabs>
            <w:rPr/>
          </w:pPr>
          <w:hyperlink w:anchor="_Toc56761114">
            <w:r>
              <w:rPr>
                <w:rStyle w:val="Saltoaindice"/>
              </w:rPr>
              <w:t>SEZIONE 2</w:t>
            </w:r>
          </w:hyperlink>
          <w:hyperlink w:anchor="_Toc5676111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1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ANAGRAFICA RPCT</w:t>
            </w:r>
            <w:r>
              <w:rPr>
                <w:webHidden/>
              </w:rPr>
              <w:fldChar w:fldCharType="end"/>
            </w:r>
          </w:hyperlink>
          <w:hyperlink w:anchor="_Toc5676111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440" w:leader="none"/>
              <w:tab w:val="right" w:pos="9622" w:leader="dot"/>
            </w:tabs>
            <w:rPr/>
          </w:pPr>
          <w:hyperlink w:anchor="_Toc56761115">
            <w:r>
              <w:rPr>
                <w:rStyle w:val="Saltoaindice"/>
              </w:rPr>
              <w:t>SEZIONE 3</w:t>
            </w:r>
          </w:hyperlink>
          <w:hyperlink w:anchor="_Toc5676111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1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RENDICONTAZIONE MISURE GENERALI</w:t>
            </w:r>
            <w:r>
              <w:rPr>
                <w:webHidden/>
              </w:rPr>
              <w:fldChar w:fldCharType="end"/>
            </w:r>
          </w:hyperlink>
          <w:hyperlink w:anchor="_Toc5676111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16">
            <w:r>
              <w:rPr>
                <w:rStyle w:val="Saltoaindice"/>
              </w:rPr>
              <w:t>3.1</w:t>
            </w:r>
          </w:hyperlink>
          <w:hyperlink w:anchor="_Toc5676111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1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Sintesi dell’attuazione delle misure generali</w:t>
            </w:r>
            <w:r>
              <w:rPr>
                <w:webHidden/>
              </w:rPr>
              <w:fldChar w:fldCharType="end"/>
            </w:r>
          </w:hyperlink>
          <w:hyperlink w:anchor="_Toc5676111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17">
            <w:r>
              <w:rPr>
                <w:rStyle w:val="Saltoaindice"/>
              </w:rPr>
              <w:t>3.2</w:t>
            </w:r>
          </w:hyperlink>
          <w:hyperlink w:anchor="_Toc5676111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1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Codice di comportamento</w:t>
            </w:r>
            <w:r>
              <w:rPr>
                <w:webHidden/>
              </w:rPr>
              <w:fldChar w:fldCharType="end"/>
            </w:r>
          </w:hyperlink>
          <w:hyperlink w:anchor="_Toc5676111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18">
            <w:r>
              <w:rPr>
                <w:rStyle w:val="Saltoaindice"/>
              </w:rPr>
              <w:t>3.3</w:t>
            </w:r>
          </w:hyperlink>
          <w:hyperlink w:anchor="_Toc5676111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1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Rotazione del personale</w:t>
            </w:r>
            <w:r>
              <w:rPr>
                <w:webHidden/>
              </w:rPr>
              <w:fldChar w:fldCharType="end"/>
            </w:r>
          </w:hyperlink>
          <w:hyperlink w:anchor="_Toc5676111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3"/>
            <w:tabs>
              <w:tab w:val="clear" w:pos="708"/>
              <w:tab w:val="left" w:pos="1200" w:leader="none"/>
              <w:tab w:val="right" w:pos="9622" w:leader="dot"/>
            </w:tabs>
            <w:rPr/>
          </w:pPr>
          <w:hyperlink w:anchor="_Toc56761119">
            <w:r>
              <w:rPr>
                <w:rStyle w:val="Saltoaindice"/>
              </w:rPr>
              <w:t>3.3.1</w:t>
            </w:r>
          </w:hyperlink>
          <w:hyperlink w:anchor="_Toc5676111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sz w:val="22"/>
                <w:szCs w:val="22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1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Rotazione Ordinaria</w:t>
            </w:r>
            <w:r>
              <w:rPr>
                <w:webHidden/>
              </w:rPr>
              <w:fldChar w:fldCharType="end"/>
            </w:r>
          </w:hyperlink>
          <w:hyperlink w:anchor="_Toc5676111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3"/>
            <w:tabs>
              <w:tab w:val="clear" w:pos="708"/>
              <w:tab w:val="left" w:pos="1200" w:leader="none"/>
              <w:tab w:val="right" w:pos="9622" w:leader="dot"/>
            </w:tabs>
            <w:rPr/>
          </w:pPr>
          <w:hyperlink w:anchor="_Toc56761120">
            <w:r>
              <w:rPr>
                <w:rStyle w:val="Saltoaindice"/>
              </w:rPr>
              <w:t>3.3.2</w:t>
            </w:r>
          </w:hyperlink>
          <w:hyperlink w:anchor="_Toc5676112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sz w:val="22"/>
                <w:szCs w:val="22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Rotazione Straordinaria</w:t>
            </w:r>
            <w:r>
              <w:rPr>
                <w:webHidden/>
              </w:rPr>
              <w:fldChar w:fldCharType="end"/>
            </w:r>
          </w:hyperlink>
          <w:hyperlink w:anchor="_Toc5676112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3"/>
            <w:tabs>
              <w:tab w:val="clear" w:pos="708"/>
              <w:tab w:val="left" w:pos="1200" w:leader="none"/>
              <w:tab w:val="right" w:pos="9622" w:leader="dot"/>
            </w:tabs>
            <w:rPr/>
          </w:pPr>
          <w:hyperlink w:anchor="_Toc56761121">
            <w:r>
              <w:rPr>
                <w:rStyle w:val="Saltoaindice"/>
              </w:rPr>
              <w:t>3.3.3</w:t>
            </w:r>
          </w:hyperlink>
          <w:hyperlink w:anchor="_Toc5676112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sz w:val="22"/>
                <w:szCs w:val="22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Trasferimento d’ufficio</w:t>
            </w:r>
            <w:r>
              <w:rPr>
                <w:webHidden/>
              </w:rPr>
              <w:fldChar w:fldCharType="end"/>
            </w:r>
          </w:hyperlink>
          <w:hyperlink w:anchor="_Toc5676112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22">
            <w:r>
              <w:rPr>
                <w:rStyle w:val="Saltoaindice"/>
              </w:rPr>
              <w:t>3.4</w:t>
            </w:r>
          </w:hyperlink>
          <w:hyperlink w:anchor="_Toc5676112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Misure in materia di conflitto di interessi</w:t>
            </w:r>
            <w:r>
              <w:rPr>
                <w:webHidden/>
              </w:rPr>
              <w:fldChar w:fldCharType="end"/>
            </w:r>
          </w:hyperlink>
          <w:hyperlink w:anchor="_Toc5676112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23">
            <w:r>
              <w:rPr>
                <w:rStyle w:val="Saltoaindice"/>
                <w:lang w:val="en-US"/>
              </w:rPr>
              <w:t>3.5</w:t>
            </w:r>
          </w:hyperlink>
          <w:hyperlink w:anchor="_Toc5676112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lang w:val="en-US"/>
              </w:rPr>
              <w:t>Whistleblowing</w:t>
            </w:r>
            <w:r>
              <w:rPr>
                <w:webHidden/>
              </w:rPr>
              <w:fldChar w:fldCharType="end"/>
            </w:r>
          </w:hyperlink>
          <w:hyperlink w:anchor="_Toc5676112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24">
            <w:r>
              <w:rPr>
                <w:rStyle w:val="Saltoaindice"/>
              </w:rPr>
              <w:t>3.6</w:t>
            </w:r>
          </w:hyperlink>
          <w:hyperlink w:anchor="_Toc5676112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Formazione</w:t>
            </w:r>
            <w:r>
              <w:rPr>
                <w:webHidden/>
              </w:rPr>
              <w:fldChar w:fldCharType="end"/>
            </w:r>
          </w:hyperlink>
          <w:hyperlink w:anchor="_Toc5676112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25">
            <w:r>
              <w:rPr>
                <w:rStyle w:val="Saltoaindice"/>
              </w:rPr>
              <w:t>3.7</w:t>
            </w:r>
          </w:hyperlink>
          <w:hyperlink w:anchor="_Toc5676112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Trasparenza</w:t>
            </w:r>
            <w:r>
              <w:rPr>
                <w:webHidden/>
              </w:rPr>
              <w:fldChar w:fldCharType="end"/>
            </w:r>
          </w:hyperlink>
          <w:hyperlink w:anchor="_Toc5676112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26">
            <w:r>
              <w:rPr>
                <w:rStyle w:val="Saltoaindice"/>
              </w:rPr>
              <w:t>3.8</w:t>
            </w:r>
          </w:hyperlink>
          <w:hyperlink w:anchor="_Toc5676112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Pantouflage</w:t>
            </w:r>
            <w:r>
              <w:rPr>
                <w:webHidden/>
              </w:rPr>
              <w:fldChar w:fldCharType="end"/>
            </w:r>
          </w:hyperlink>
          <w:hyperlink w:anchor="_Toc5676112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27">
            <w:r>
              <w:rPr>
                <w:rStyle w:val="Saltoaindice"/>
              </w:rPr>
              <w:t>3.9</w:t>
            </w:r>
          </w:hyperlink>
          <w:hyperlink w:anchor="_Toc5676112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Commissioni e conferimento incarichi in caso di condanna</w:t>
            </w:r>
            <w:r>
              <w:rPr>
                <w:webHidden/>
              </w:rPr>
              <w:fldChar w:fldCharType="end"/>
            </w:r>
          </w:hyperlink>
          <w:hyperlink w:anchor="_Toc5676112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28">
            <w:r>
              <w:rPr>
                <w:rStyle w:val="Saltoaindice"/>
              </w:rPr>
              <w:t>3.10</w:t>
            </w:r>
          </w:hyperlink>
          <w:hyperlink w:anchor="_Toc5676112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Patti di integrità</w:t>
            </w:r>
            <w:r>
              <w:rPr>
                <w:webHidden/>
              </w:rPr>
              <w:fldChar w:fldCharType="end"/>
            </w:r>
          </w:hyperlink>
          <w:hyperlink w:anchor="_Toc5676112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29">
            <w:r>
              <w:rPr>
                <w:rStyle w:val="Saltoaindice"/>
              </w:rPr>
              <w:t>3.11</w:t>
            </w:r>
          </w:hyperlink>
          <w:hyperlink w:anchor="_Toc5676112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Considerazioni conclusive sull’attuazione delle misure generali</w:t>
            </w:r>
            <w:r>
              <w:rPr>
                <w:webHidden/>
              </w:rPr>
              <w:fldChar w:fldCharType="end"/>
            </w:r>
          </w:hyperlink>
          <w:hyperlink w:anchor="_Toc5676112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440" w:leader="none"/>
              <w:tab w:val="right" w:pos="9622" w:leader="dot"/>
            </w:tabs>
            <w:rPr/>
          </w:pPr>
          <w:hyperlink w:anchor="_Toc56761130">
            <w:r>
              <w:rPr>
                <w:rStyle w:val="Saltoaindice"/>
              </w:rPr>
              <w:t>SEZIONE 4</w:t>
            </w:r>
          </w:hyperlink>
          <w:hyperlink w:anchor="_Toc5676113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RENDICONTAZIONE MISURE SPECIFICHE</w:t>
            </w:r>
            <w:r>
              <w:rPr>
                <w:webHidden/>
              </w:rPr>
              <w:fldChar w:fldCharType="end"/>
            </w:r>
          </w:hyperlink>
          <w:hyperlink w:anchor="_Toc5676113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31">
            <w:r>
              <w:rPr>
                <w:rStyle w:val="Saltoaindice"/>
              </w:rPr>
              <w:t>4.1</w:t>
            </w:r>
          </w:hyperlink>
          <w:hyperlink w:anchor="_Toc5676113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Quadro di sintesi dell’attuazione delle misure specifiche</w:t>
            </w:r>
            <w:r>
              <w:rPr>
                <w:webHidden/>
              </w:rPr>
              <w:fldChar w:fldCharType="end"/>
            </w:r>
          </w:hyperlink>
          <w:hyperlink w:anchor="_Toc5676113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440" w:leader="none"/>
              <w:tab w:val="right" w:pos="9622" w:leader="dot"/>
            </w:tabs>
            <w:rPr/>
          </w:pPr>
          <w:hyperlink w:anchor="_Toc56761132">
            <w:r>
              <w:rPr>
                <w:rStyle w:val="Saltoaindice"/>
              </w:rPr>
              <w:t>SEZIONE 5</w:t>
            </w:r>
          </w:hyperlink>
          <w:hyperlink w:anchor="_Toc5676113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MONITORAGGIO GESTIONE DEL RISCHIO</w:t>
            </w:r>
            <w:r>
              <w:rPr>
                <w:webHidden/>
              </w:rPr>
              <w:fldChar w:fldCharType="end"/>
            </w:r>
          </w:hyperlink>
          <w:hyperlink w:anchor="_Toc5676113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440" w:leader="none"/>
              <w:tab w:val="right" w:pos="9622" w:leader="dot"/>
            </w:tabs>
            <w:rPr/>
          </w:pPr>
          <w:hyperlink w:anchor="_Toc56761133">
            <w:r>
              <w:rPr>
                <w:rStyle w:val="Saltoaindice"/>
              </w:rPr>
              <w:t>SEZIONE 6</w:t>
            </w:r>
          </w:hyperlink>
          <w:hyperlink w:anchor="_Toc5676113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MONITORAGGIO PROCEDIMENTI PENALI</w:t>
            </w:r>
            <w:r>
              <w:rPr>
                <w:webHidden/>
              </w:rPr>
              <w:fldChar w:fldCharType="end"/>
            </w:r>
          </w:hyperlink>
          <w:hyperlink w:anchor="_Toc5676113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440" w:leader="none"/>
              <w:tab w:val="right" w:pos="9622" w:leader="dot"/>
            </w:tabs>
            <w:rPr/>
          </w:pPr>
          <w:hyperlink w:anchor="_Toc56761134">
            <w:r>
              <w:rPr>
                <w:rStyle w:val="Saltoaindice"/>
              </w:rPr>
              <w:t>SEZIONE 7</w:t>
            </w:r>
          </w:hyperlink>
          <w:hyperlink w:anchor="_Toc5676113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MONITORAGGIO PROCEDIMENTI DISCIPLINARI</w:t>
            </w:r>
            <w:r>
              <w:rPr>
                <w:webHidden/>
              </w:rPr>
              <w:fldChar w:fldCharType="end"/>
            </w:r>
          </w:hyperlink>
          <w:hyperlink w:anchor="_Toc5676113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440" w:leader="none"/>
              <w:tab w:val="right" w:pos="9622" w:leader="dot"/>
            </w:tabs>
            <w:rPr/>
          </w:pPr>
          <w:hyperlink w:anchor="_Toc56761135">
            <w:r>
              <w:rPr>
                <w:rStyle w:val="Saltoaindice"/>
              </w:rPr>
              <w:t>SEZIONE 8</w:t>
            </w:r>
          </w:hyperlink>
          <w:hyperlink w:anchor="_Toc5676113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CONSIDERAZIONI GENERALI</w:t>
            </w:r>
            <w:r>
              <w:rPr>
                <w:webHidden/>
              </w:rPr>
              <w:fldChar w:fldCharType="end"/>
            </w:r>
          </w:hyperlink>
          <w:hyperlink w:anchor="_Toc5676113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440" w:leader="none"/>
              <w:tab w:val="right" w:pos="9622" w:leader="dot"/>
            </w:tabs>
            <w:rPr/>
          </w:pPr>
          <w:hyperlink w:anchor="_Toc56761136">
            <w:r>
              <w:rPr>
                <w:rStyle w:val="Saltoaindice"/>
              </w:rPr>
              <w:t>SEZIONE 9</w:t>
            </w:r>
          </w:hyperlink>
          <w:hyperlink w:anchor="_Toc5676113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MONITORAGGIO MISURE SPECIFICHE</w:t>
            </w:r>
            <w:r>
              <w:rPr>
                <w:webHidden/>
              </w:rPr>
              <w:fldChar w:fldCharType="end"/>
            </w:r>
          </w:hyperlink>
          <w:hyperlink w:anchor="_Toc5676113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37">
            <w:r>
              <w:rPr>
                <w:rStyle w:val="Saltoaindice"/>
              </w:rPr>
              <w:t>9.1</w:t>
            </w:r>
          </w:hyperlink>
          <w:hyperlink w:anchor="_Toc5676113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Misure specifiche di controllo</w:t>
            </w:r>
            <w:r>
              <w:rPr>
                <w:webHidden/>
              </w:rPr>
              <w:fldChar w:fldCharType="end"/>
            </w:r>
          </w:hyperlink>
          <w:hyperlink w:anchor="_Toc5676113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38">
            <w:r>
              <w:rPr>
                <w:rStyle w:val="Saltoaindice"/>
              </w:rPr>
              <w:t>9.2</w:t>
            </w:r>
          </w:hyperlink>
          <w:hyperlink w:anchor="_Toc5676113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Misure specifiche di trasparenza</w:t>
            </w:r>
            <w:r>
              <w:rPr>
                <w:webHidden/>
              </w:rPr>
              <w:fldChar w:fldCharType="end"/>
            </w:r>
          </w:hyperlink>
          <w:hyperlink w:anchor="_Toc5676113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39">
            <w:r>
              <w:rPr>
                <w:rStyle w:val="Saltoaindice"/>
              </w:rPr>
              <w:t>9.3</w:t>
            </w:r>
          </w:hyperlink>
          <w:hyperlink w:anchor="_Toc5676113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Misure specifiche di definizione e promozione dell’etica e di standard di comportamento</w:t>
            </w:r>
            <w:r>
              <w:rPr>
                <w:webHidden/>
              </w:rPr>
              <w:fldChar w:fldCharType="end"/>
            </w:r>
          </w:hyperlink>
          <w:hyperlink w:anchor="_Toc5676113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40">
            <w:r>
              <w:rPr>
                <w:rStyle w:val="Saltoaindice"/>
              </w:rPr>
              <w:t>9.4</w:t>
            </w:r>
          </w:hyperlink>
          <w:hyperlink w:anchor="_Toc5676114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4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Misure specifiche di regolamentazione</w:t>
            </w:r>
            <w:r>
              <w:rPr>
                <w:webHidden/>
              </w:rPr>
              <w:fldChar w:fldCharType="end"/>
            </w:r>
          </w:hyperlink>
          <w:hyperlink w:anchor="_Toc5676114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41">
            <w:r>
              <w:rPr>
                <w:rStyle w:val="Saltoaindice"/>
              </w:rPr>
              <w:t>9.5</w:t>
            </w:r>
          </w:hyperlink>
          <w:hyperlink w:anchor="_Toc5676114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4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Misure specifiche di semplificazione</w:t>
            </w:r>
            <w:r>
              <w:rPr>
                <w:webHidden/>
              </w:rPr>
              <w:fldChar w:fldCharType="end"/>
            </w:r>
          </w:hyperlink>
          <w:hyperlink w:anchor="_Toc5676114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42">
            <w:r>
              <w:rPr>
                <w:rStyle w:val="Saltoaindice"/>
              </w:rPr>
              <w:t>9.6</w:t>
            </w:r>
          </w:hyperlink>
          <w:hyperlink w:anchor="_Toc5676114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4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Misure specifiche di formazione</w:t>
            </w:r>
            <w:r>
              <w:rPr>
                <w:webHidden/>
              </w:rPr>
              <w:fldChar w:fldCharType="end"/>
            </w:r>
          </w:hyperlink>
          <w:hyperlink w:anchor="_Toc5676114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43">
            <w:r>
              <w:rPr>
                <w:rStyle w:val="Saltoaindice"/>
              </w:rPr>
              <w:t>9.7</w:t>
            </w:r>
          </w:hyperlink>
          <w:hyperlink w:anchor="_Toc5676114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4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Misure specifiche di rotazione</w:t>
            </w:r>
            <w:r>
              <w:rPr>
                <w:webHidden/>
              </w:rPr>
              <w:fldChar w:fldCharType="end"/>
            </w:r>
          </w:hyperlink>
          <w:hyperlink w:anchor="_Toc5676114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44">
            <w:r>
              <w:rPr>
                <w:rStyle w:val="Saltoaindice"/>
              </w:rPr>
              <w:t>9.8</w:t>
            </w:r>
          </w:hyperlink>
          <w:hyperlink w:anchor="_Toc5676114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4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Misure specifiche di disciplina del conflitto di interessi</w:t>
            </w:r>
            <w:r>
              <w:rPr>
                <w:webHidden/>
              </w:rPr>
              <w:fldChar w:fldCharType="end"/>
            </w:r>
          </w:hyperlink>
          <w:hyperlink w:anchor="_Toc5676114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widowControl/>
        <w:bidi w:val="0"/>
        <w:spacing w:before="0" w:after="0"/>
        <w:jc w:val="left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Titolo1"/>
        <w:numPr>
          <w:ilvl w:val="0"/>
          <w:numId w:val="2"/>
        </w:numPr>
        <w:rPr/>
      </w:pPr>
      <w:bookmarkStart w:id="0" w:name="_Toc56761113"/>
      <w:r>
        <w:rPr/>
        <w:t>ANAGRAFICA AMMINISTRAZIONE</w:t>
      </w:r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Codice fiscale Amministrazione: 00218770394    </w:t>
      </w:r>
    </w:p>
    <w:p>
      <w:pPr>
        <w:pStyle w:val="Normal"/>
        <w:rPr/>
      </w:pPr>
      <w:r>
        <w:rPr/>
        <w:t xml:space="preserve">Denominazione Amministrazione: </w:t>
      </w:r>
      <w:r>
        <w:rPr>
          <w:rFonts w:eastAsia="Times New Roman" w:cs="Times New Roman"/>
          <w:lang w:eastAsia="it-IT"/>
        </w:rPr>
        <w:t xml:space="preserve">COMUNE DI </w:t>
      </w:r>
      <w:r>
        <w:rPr>
          <w:rFonts w:eastAsia="Times New Roman" w:cs="Times New Roman"/>
          <w:lang w:eastAsia="it-IT"/>
        </w:rPr>
        <w:t>SOLAROLO</w:t>
      </w:r>
    </w:p>
    <w:p>
      <w:pPr>
        <w:pStyle w:val="Normal"/>
        <w:rPr/>
      </w:pPr>
      <w:r>
        <w:rPr/>
        <w:t xml:space="preserve">Tipologia di amministrazione: </w:t>
      </w:r>
      <w:r>
        <w:rPr>
          <w:rFonts w:eastAsia="Times New Roman" w:cs="Times New Roman"/>
          <w:lang w:eastAsia="it-IT"/>
        </w:rPr>
        <w:t xml:space="preserve">Comune </w:t>
      </w:r>
      <w:r>
        <w:rPr>
          <w:rFonts w:eastAsia="Times New Roman" w:cs="Times New Roman"/>
          <w:lang w:eastAsia="it-IT"/>
        </w:rPr>
        <w:t xml:space="preserve">fino a </w:t>
      </w:r>
      <w:r>
        <w:rPr>
          <w:rFonts w:eastAsia="Times New Roman" w:cs="Times New Roman"/>
          <w:lang w:eastAsia="it-IT"/>
        </w:rPr>
        <w:t>5.000</w:t>
      </w:r>
    </w:p>
    <w:p>
      <w:pPr>
        <w:pStyle w:val="Normal"/>
        <w:rPr/>
      </w:pPr>
      <w:r>
        <w:rPr/>
        <w:t>Regione di appartenenza: Emilia-Romagna</w:t>
      </w:r>
    </w:p>
    <w:p>
      <w:pPr>
        <w:pStyle w:val="Normal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Il Comune fa parte dell’Unione della Romagna Faentina cui sono state </w:t>
      </w:r>
      <w:r>
        <w:rPr>
          <w:rFonts w:eastAsia="Times New Roman" w:cs="Times New Roman"/>
          <w:b/>
          <w:bCs/>
          <w:lang w:eastAsia="it-IT"/>
        </w:rPr>
        <w:t>conferite tutte le funzioni e tutto il personale</w:t>
      </w:r>
      <w:r>
        <w:rPr>
          <w:rFonts w:eastAsia="Times New Roman" w:cs="Times New Roman"/>
          <w:lang w:eastAsia="it-IT"/>
        </w:rPr>
        <w:t>.</w:t>
      </w:r>
    </w:p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2"/>
        </w:numPr>
        <w:rPr/>
      </w:pPr>
      <w:bookmarkStart w:id="1" w:name="_Toc56761114"/>
      <w:r>
        <w:rPr/>
        <w:t>ANAGRAFICA RPCT</w:t>
      </w:r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Nome RPCT: RITA</w:t>
      </w:r>
    </w:p>
    <w:p>
      <w:pPr>
        <w:pStyle w:val="Normal"/>
        <w:rPr/>
      </w:pPr>
      <w:r>
        <w:rPr/>
        <w:t>Cognome RPCT: BENINI</w:t>
      </w:r>
    </w:p>
    <w:p>
      <w:pPr>
        <w:pStyle w:val="Normal"/>
        <w:rPr/>
      </w:pPr>
      <w:r>
        <w:rPr/>
        <w:t>Qualifica: Dirigente</w:t>
      </w:r>
    </w:p>
    <w:p>
      <w:pPr>
        <w:pStyle w:val="Normal"/>
        <w:rPr/>
      </w:pPr>
      <w:r>
        <w:rPr/>
        <w:t xml:space="preserve">Posizione occupata: Segretario generale </w:t>
      </w:r>
      <w:r>
        <w:rPr/>
        <w:t xml:space="preserve">del Comune di Brisighella, </w:t>
      </w:r>
      <w:r>
        <w:rPr/>
        <w:t>facente parte dell’Unione</w:t>
      </w:r>
    </w:p>
    <w:p>
      <w:pPr>
        <w:pStyle w:val="Normal"/>
        <w:rPr/>
      </w:pPr>
      <w:r>
        <w:rPr/>
        <w:t xml:space="preserve">Data inizio incarico di RPCT: </w:t>
      </w:r>
      <w:r>
        <w:rPr>
          <w:rFonts w:eastAsia="Times New Roman" w:cs="Times New Roman"/>
          <w:lang w:eastAsia="it-IT"/>
        </w:rPr>
        <w:t>01/01/2021</w:t>
      </w:r>
    </w:p>
    <w:p>
      <w:pPr>
        <w:pStyle w:val="Normal"/>
        <w:rPr/>
      </w:pPr>
      <w:r>
        <w:rPr/>
        <w:t>RPC svolge anche le funzioni di Responsabile della Trasparenza.</w:t>
      </w:r>
    </w:p>
    <w:p>
      <w:pPr>
        <w:pStyle w:val="Normal"/>
        <w:rPr/>
      </w:pPr>
      <w:r>
        <w:rPr/>
        <w:t>RPCT dell’Unione di Comuni svolge le proprie funzioni anche per i Comuni associati.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mc:AlternateContent>
          <mc:Choice Requires="wps">
            <w:drawing>
              <wp:anchor behindDoc="0" distT="0" distB="26670" distL="114300" distR="137160" simplePos="0" locked="0" layoutInCell="1" allowOverlap="1" relativeHeight="22">
                <wp:simplePos x="0" y="0"/>
                <wp:positionH relativeFrom="column">
                  <wp:posOffset>149225</wp:posOffset>
                </wp:positionH>
                <wp:positionV relativeFrom="paragraph">
                  <wp:posOffset>74295</wp:posOffset>
                </wp:positionV>
                <wp:extent cx="5689600" cy="1453515"/>
                <wp:effectExtent l="0" t="0" r="0" b="0"/>
                <wp:wrapTopAndBottom/>
                <wp:docPr id="1" name="Casella di testo 5_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080" cy="145296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>In data 05/10/2017 è stata sottoscritta la “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 xml:space="preserve">Convenzione fra i comuni di Brisighella, Casola Valsenio, Castel Bolognese, Faenza, Riolo Terme, Solarolo e l'Unione della Romagna Faentina per il conferimento all'Unione delle funzioni relative alla prevenzione e repressione della corruzione ed in materia di trasparenza”. 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>A far data dal 01/01/2018 per l’Unione viene nominato un solo Rpct e deliberato un solo Piano triennale di prevenzione.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 xml:space="preserve">Si precisa inoltre che, a far data dal 01/01/2018, </w:t>
                            </w:r>
                            <w:r>
                              <w:rPr>
                                <w:rFonts w:eastAsia="Times New Roman" w:cs="Times New Roman" w:ascii="SansSerif" w:hAnsi="SansSerif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TUTTO IL PERSONALE</w:t>
                            </w:r>
                            <w:r>
                              <w:rPr>
                                <w:rFonts w:ascii="SansSerif" w:hAnsi="SansSerif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e </w:t>
                            </w:r>
                            <w:r>
                              <w:rPr>
                                <w:rFonts w:eastAsia="Times New Roman" w:cs="Times New Roman" w:ascii="SansSerif" w:hAnsi="SansSerif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TUTTE LE FUNZIONI</w:t>
                            </w:r>
                            <w:r>
                              <w:rPr>
                                <w:rFonts w:ascii="SansSerif" w:hAnsi="SansSerif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sono state </w:t>
                            </w:r>
                            <w:r>
                              <w:rPr>
                                <w:rFonts w:eastAsia="Times New Roman" w:cs="Times New Roman" w:ascii="SansSerif" w:hAnsi="SansSerif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CONFERITE</w:t>
                            </w:r>
                            <w:r>
                              <w:rPr>
                                <w:rFonts w:ascii="SansSerif" w:hAnsi="SansSerif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all’Unione.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ascii="SansSerif" w:hAnsi="SansSerif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La presente relazione è </w:t>
                            </w:r>
                            <w:r>
                              <w:rPr>
                                <w:rFonts w:eastAsia="Times New Roman" w:cs="Times New Roman" w:ascii="SansSerif" w:hAnsi="SansSerif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UNICA</w:t>
                            </w:r>
                            <w:r>
                              <w:rPr>
                                <w:rFonts w:ascii="SansSerif" w:hAnsi="SansSerif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per l’Unione e per i Comuni della Romagna Faentina.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_7" fillcolor="#deebf7" stroked="t" style="position:absolute;margin-left:11.75pt;margin-top:5.85pt;width:447.9pt;height:114.35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>In data 05/10/2017 è stata sottoscritta la “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 xml:space="preserve">Convenzione fra i comuni di Brisighella, Casola Valsenio, Castel Bolognese, Faenza, Riolo Terme, Solarolo e l'Unione della Romagna Faentina per il conferimento all'Unione delle funzioni relative alla prevenzione e repressione della corruzione ed in materia di trasparenza”. 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>A far data dal 01/01/2018 per l’Unione viene nominato un solo Rpct e deliberato un solo Piano triennale di prevenzione.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 xml:space="preserve">Si precisa inoltre che, a far data dal 01/01/2018, </w:t>
                      </w:r>
                      <w:r>
                        <w:rPr>
                          <w:rFonts w:eastAsia="Times New Roman" w:cs="Times New Roman" w:ascii="SansSerif" w:hAnsi="SansSerif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>TUTTO IL PERSONALE</w:t>
                      </w:r>
                      <w:r>
                        <w:rPr>
                          <w:rFonts w:ascii="SansSerif" w:hAnsi="SansSerif"/>
                          <w:b/>
                          <w:bCs/>
                          <w:sz w:val="19"/>
                          <w:szCs w:val="19"/>
                        </w:rPr>
                        <w:t xml:space="preserve"> e </w:t>
                      </w:r>
                      <w:r>
                        <w:rPr>
                          <w:rFonts w:eastAsia="Times New Roman" w:cs="Times New Roman" w:ascii="SansSerif" w:hAnsi="SansSerif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>TUTTE LE FUNZIONI</w:t>
                      </w:r>
                      <w:r>
                        <w:rPr>
                          <w:rFonts w:ascii="SansSerif" w:hAnsi="SansSerif"/>
                          <w:b/>
                          <w:bCs/>
                          <w:sz w:val="19"/>
                          <w:szCs w:val="19"/>
                        </w:rPr>
                        <w:t xml:space="preserve"> sono state </w:t>
                      </w:r>
                      <w:r>
                        <w:rPr>
                          <w:rFonts w:eastAsia="Times New Roman" w:cs="Times New Roman" w:ascii="SansSerif" w:hAnsi="SansSerif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>CONFERITE</w:t>
                      </w:r>
                      <w:r>
                        <w:rPr>
                          <w:rFonts w:ascii="SansSerif" w:hAnsi="SansSerif"/>
                          <w:b/>
                          <w:bCs/>
                          <w:sz w:val="19"/>
                          <w:szCs w:val="19"/>
                        </w:rPr>
                        <w:t xml:space="preserve"> all’Unione.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ascii="SansSerif" w:hAnsi="SansSerif"/>
                          <w:b/>
                          <w:bCs/>
                          <w:sz w:val="19"/>
                          <w:szCs w:val="19"/>
                        </w:rPr>
                        <w:t xml:space="preserve">La presente relazione è </w:t>
                      </w:r>
                      <w:r>
                        <w:rPr>
                          <w:rFonts w:eastAsia="Times New Roman" w:cs="Times New Roman" w:ascii="SansSerif" w:hAnsi="SansSerif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>UNICA</w:t>
                      </w:r>
                      <w:r>
                        <w:rPr>
                          <w:rFonts w:ascii="SansSerif" w:hAnsi="SansSerif"/>
                          <w:b/>
                          <w:bCs/>
                          <w:sz w:val="19"/>
                          <w:szCs w:val="19"/>
                        </w:rPr>
                        <w:t xml:space="preserve"> per l’Unione e per i Comuni della Romagna Faentina.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1"/>
        <w:numPr>
          <w:ilvl w:val="0"/>
          <w:numId w:val="2"/>
        </w:numPr>
        <w:rPr/>
      </w:pPr>
      <w:bookmarkStart w:id="2" w:name="_Toc56761115"/>
      <w:bookmarkStart w:id="3" w:name="OLE_LINK1"/>
      <w:r>
        <w:rPr/>
        <w:t>RENDICONTAZIONE MISURE GENERALI</w:t>
      </w:r>
      <w:bookmarkEnd w:id="2"/>
      <w:bookmarkEnd w:id="3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presente sezione illustra l’andamento relativo all’attuazione delle misure generali per l’anno di riferimento del PTPCT.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Titolo2"/>
        <w:numPr>
          <w:ilvl w:val="1"/>
          <w:numId w:val="2"/>
        </w:numPr>
        <w:rPr/>
      </w:pPr>
      <w:bookmarkStart w:id="4" w:name="_Toc56761116"/>
      <w:r>
        <w:rPr/>
        <w:t>Sintesi dell’attuazione delle misure generali</w:t>
      </w:r>
      <w:bookmarkEnd w:id="4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Nel corso dell’annualità di riferimento, lo stato di programmazione e attuazione delle misure generali è sintetizzato nella seguente tabella</w:t>
      </w:r>
    </w:p>
    <w:p>
      <w:pPr>
        <w:pStyle w:val="Normal"/>
        <w:rPr/>
      </w:pPr>
      <w:r>
        <w:rPr/>
      </w:r>
    </w:p>
    <w:tbl>
      <w:tblPr>
        <w:tblW w:w="935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4"/>
        <w:gridCol w:w="1822"/>
        <w:gridCol w:w="2365"/>
      </w:tblGrid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Attuata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Si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Per quanto riguarda le misure non attuate si evidenzia che:</w:t>
        <w:br/>
        <w:t>- Per 1 misure non sono state ancora avviate le attività e non saranno avviate nei tempi previsti*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2">
                <wp:simplePos x="0" y="0"/>
                <wp:positionH relativeFrom="column">
                  <wp:posOffset>149225</wp:posOffset>
                </wp:positionH>
                <wp:positionV relativeFrom="paragraph">
                  <wp:posOffset>74295</wp:posOffset>
                </wp:positionV>
                <wp:extent cx="5689600" cy="1788160"/>
                <wp:effectExtent l="0" t="0" r="0" b="0"/>
                <wp:wrapTopAndBottom/>
                <wp:docPr id="3" name="Casella di tes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080" cy="178740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>(*) Rotazione ordinaria del personale: Il conferimento di tutto il personale all'Unione della Romagna Faentina ha permesso di attuare processi di rotazione che hanno determinato l’assegnazione del personale ad uffici diversi della stessa amministrazione o a compiti o circoscrizioni territoriali diversi nell’ambito dello stesso ufficio. La riorganizzazione è tuttora in corso. Per tale motivo non si è sentita la necessita di avviare procedure di rotazione ordinaria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>Rotazione straordinaria del personale: la Rotazione Straordinaria non si è resa necessaria in assenza dei necessari presupposti.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>Commissioni e conferimento incarichi in caso di condanna:  il Ptpct riporta quanto previsto dal DLgs n. 165/2001, art. 16, co. 1, lett. lquater, richiamando la necessità di un provvedimento motivato del dirigente nei casi di avvio di procedimenti penali o disciplinari per condotte di natura corruttiva.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" fillcolor="#deebf7" stroked="t" style="position:absolute;margin-left:11.75pt;margin-top:5.85pt;width:447.9pt;height:140.7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>
                          <w:rFonts w:ascii="SansSerif" w:hAnsi="SansSerif"/>
                          <w:sz w:val="19"/>
                          <w:szCs w:val="19"/>
                        </w:rPr>
                      </w:pP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>(*) Rotazione ordinaria del personale: Il conferimento di tutto il personale all'Unione della Romagna Faentina ha permesso di attuare processi di rotazione che hanno determinato l’assegnazione del personale ad uffici diversi della stessa amministrazione o a compiti o circoscrizioni territoriali diversi nell’ambito dello stesso ufficio. La riorganizzazione è tuttora in corso. Per tale motivo non si è sentita la necessita di avviare procedure di rotazione ordinaria</w:t>
                      </w:r>
                    </w:p>
                    <w:p>
                      <w:pPr>
                        <w:pStyle w:val="Contenutocornice"/>
                        <w:rPr>
                          <w:rFonts w:ascii="SansSerif" w:hAnsi="SansSerif"/>
                          <w:sz w:val="19"/>
                          <w:szCs w:val="19"/>
                        </w:rPr>
                      </w:pP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>Rotazione straordinaria del personale: la Rotazione Straordinaria non si è resa necessaria in assenza dei necessari presupposti.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>Commissioni e conferimento incarichi in caso di condanna:  il Ptpct riporta quanto previsto dal DLgs n. 165/2001, art. 16, co. 1, lett. lquater, richiamando la necessità di un provvedimento motivato del dirigente nei casi di avvio di procedimenti penali o disciplinari per condotte di natura corruttiva.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2"/>
        <w:numPr>
          <w:ilvl w:val="1"/>
          <w:numId w:val="2"/>
        </w:numPr>
        <w:rPr/>
      </w:pPr>
      <w:bookmarkStart w:id="5" w:name="_Toc56761117"/>
      <w:r>
        <w:rPr/>
        <w:t>Codice di comportamento</w:t>
      </w:r>
      <w:bookmarkEnd w:id="5"/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Il codice di comportamento è stato adottato nel 2013 ed è stato aggiornato almeno una volta dopo la sua prima adozione.</w:t>
        <w:br/>
        <w:t>Il codice contiene le seguenti disposizioni ulteriori a quelle del D.P.R. n.62/2013:</w:t>
        <w:br/>
        <w:t xml:space="preserve">  - le caratteristiche specifiche dell’ente</w:t>
        <w:br/>
        <w:t xml:space="preserve">  - Il codice fa riferimento, in maniera esplicita e sintetica, a comportamenti operativi da tenere nell'ambito dell'attività lavorativa.</w:t>
        <w:br/>
        <w:t>Tutti gli atti di incarico e i contratti,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6" w:name="_Toc56761118"/>
      <w:r>
        <w:rPr/>
        <w:t>Rotazione del personale</w:t>
      </w:r>
      <w:bookmarkEnd w:id="6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Titolo3"/>
        <w:numPr>
          <w:ilvl w:val="2"/>
          <w:numId w:val="2"/>
        </w:numPr>
        <w:rPr/>
      </w:pPr>
      <w:bookmarkStart w:id="7" w:name="_Toc56761119"/>
      <w:r>
        <w:rPr/>
        <w:t>Rotazione Ordinaria</w:t>
      </w:r>
      <w:bookmarkEnd w:id="7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Sebbene la misura Rotazione Ordinaria del personale sia stata programmata del PTPCT, non è stato ancora redatto un Atto (es. regolamento, direttive, linee guida, etc.) per la sua adozione.</w:t>
        <w:br/>
        <w:t xml:space="preserve">La misura Rotazione Ordinaria del personale, pur essendo stata programmata nel PTPCT di riferimento, non è stata ancora realizzata, in particolare: </w:t>
        <w:br/>
        <w:t>Non sono state ancora avviate le attività e non saranno avviate nei tempi previsti dal PTPCT per le seguenti motivazioni:</w:t>
        <w:br/>
        <w:t xml:space="preserve">  - Il conferimento di tutto il personale all'Unione della Romagna Faentina ha permesso di attuare processi di rotazione che hanno determinato l’assegnazione del personale ad uffici diversi della stessa amministrazione o a compiti o circoscrizioni territoriali diversi nell’ambito dello stesso ufficio. </w:t>
      </w:r>
      <w:r>
        <w:rPr>
          <w:b/>
          <w:bCs/>
        </w:rPr>
        <w:t>La riorganizzazione è tuttora in corso</w:t>
      </w:r>
      <w:r>
        <w:rPr/>
        <w:t>.</w:t>
        <w:br/>
        <w:br/>
        <w:t>Nell'anno di riferimento del PTPCT in esame, l’amministrazione è stata interessata da un processo di riorganizzazione.</w:t>
      </w:r>
    </w:p>
    <w:p>
      <w:pPr>
        <w:pStyle w:val="Normal"/>
        <w:rPr/>
      </w:pPr>
      <w:r>
        <w:rPr/>
      </w:r>
    </w:p>
    <w:p>
      <w:pPr>
        <w:pStyle w:val="Titolo3"/>
        <w:numPr>
          <w:ilvl w:val="2"/>
          <w:numId w:val="2"/>
        </w:numPr>
        <w:rPr/>
      </w:pPr>
      <w:bookmarkStart w:id="8" w:name="_Toc56761120"/>
      <w:r>
        <w:rPr/>
        <w:t>Rotazione Straordinaria</w:t>
      </w:r>
      <w:bookmarkEnd w:id="8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Nel PTPCT o in altro Atto (es. regolamento, direttive, linee guida, etc.) l'amministrazione non ha fornito indicazioni in merito alle modalità organizzative più idonee a garantire la tempestiva adozione della Rotazione Straordinaria del personale nei casi di avvio di procedimenti penali o disciplinari per le condotte di natura corruttiva, per le seguenti motivazioni: </w:t>
        <w:br/>
        <w:t>Il Ptpct riporta quanto previsto dal DLgs n. 165/2001, art. 16, co. 1, lett. lquater, richiamando la necessità di un provvedimento motivato del dirigente nei casi di avvio di procedimenti penali o disciplinari per condotte di natura corruttiva</w:t>
      </w:r>
    </w:p>
    <w:p>
      <w:pPr>
        <w:pStyle w:val="Normal"/>
        <w:rPr/>
      </w:pPr>
      <w:r>
        <w:rPr/>
        <w:t xml:space="preserve">La Rotazione Straordinaria </w:t>
      </w:r>
      <w:r>
        <w:rPr>
          <w:b/>
          <w:bCs/>
        </w:rPr>
        <w:t>non si è resa necessaria in assenza dei necessari presupposti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Titolo3"/>
        <w:numPr>
          <w:ilvl w:val="2"/>
          <w:numId w:val="2"/>
        </w:numPr>
        <w:rPr/>
      </w:pPr>
      <w:bookmarkStart w:id="9" w:name="_Toc56761121"/>
      <w:r>
        <w:rPr/>
        <w:t>Trasferimento d’ufficio</w:t>
      </w:r>
      <w:bookmarkEnd w:id="9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10" w:name="_Toc56761122"/>
      <w:r>
        <w:rPr/>
        <w:t>Misure in materia di conflitto di interessi</w:t>
      </w:r>
      <w:bookmarkEnd w:id="10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  <w:br/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  <w:br/>
        <w:br/>
        <w:t>Nel PTPCT,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  <w:br/>
        <w:br/>
        <w:t xml:space="preserve">INCONFERIBILITÀ </w:t>
        <w:br/>
        <w:t>Nell'anno di riferimento del PTPCT in esame, sono pervenute 11 dichiarazioni rese dagli interessati sull'insussistenza di cause di inconferibilità.</w:t>
        <w:br/>
        <w:t>Sono state effettuate 2 verifiche sulla veridicità delle dichiarazioni rese dagli interessati sull'insussistenza di cause di inconferibilità, più in dettaglio:</w:t>
        <w:br/>
        <w:t xml:space="preserve">  - a seguito delle verifiche effettuate non sono state accertate violazioni</w:t>
        <w:br/>
        <w:t xml:space="preserve">  - a seguito delle verifiche effettuate non risultano procedimenti sanzionatori avviati dal RPCT</w:t>
        <w:br/>
        <w:br/>
        <w:t xml:space="preserve">INCOMPATIBILITÀ </w:t>
        <w:br/>
        <w:t>Nell'anno di riferimento del PTPCT in esame, sono pervenute 43 dichiarazioni rese dagli interessati sull'insussistenza di cause di incompatibilità.</w:t>
        <w:br/>
        <w:t>Sono state effettuate 43 verifiche sulla veridicità delle dichiarazioni rese dagli interessati sull'insussistenza di cause di incompatibilità, più in dettaglio:</w:t>
        <w:br/>
        <w:t xml:space="preserve">  - a seguito delle verifiche effettuate non sono state accertate violazioni</w:t>
        <w:br/>
        <w:t xml:space="preserve">  - a seguito delle verifiche effettuate non risultano procedimenti sanzionatori avviati dal RPCT</w:t>
        <w:br/>
        <w:t>Nel PTPCT, nell'atto o regolamento adottato sulle misure di inconferibilità ed incompatibilità per incarichi dirigenziali ai sensi del D.lgs. 39/2013, sono esplicitate le direttive per effettuare controlli sui precedenti penali.</w:t>
        <w:br/>
        <w:t>Sono stati effettuati controlli sui precedenti penali nell’anno di riferimento del PTPCT, più in dettaglio:</w:t>
        <w:br/>
        <w:t xml:space="preserve">  - sono state effettuate 43 verifiche</w:t>
        <w:br/>
        <w:t xml:space="preserve">  - a seguito dei controlli effettuati, non sono state accertate violazioni.</w:t>
        <w:br/>
        <w:br/>
        <w:t xml:space="preserve">SVOLGIMENTI INCARICHI EXTRA-ISTITUZIONALI </w:t>
        <w:br/>
        <w:t>Nell'anno di riferimento del PTPCT in esame, non sono pervenute segnalazioni sullo svolgimento di incarichi extra-istituzionali non autorizzati.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16">
                <wp:simplePos x="0" y="0"/>
                <wp:positionH relativeFrom="column">
                  <wp:posOffset>200660</wp:posOffset>
                </wp:positionH>
                <wp:positionV relativeFrom="paragraph">
                  <wp:posOffset>113030</wp:posOffset>
                </wp:positionV>
                <wp:extent cx="5689600" cy="802640"/>
                <wp:effectExtent l="0" t="0" r="0" b="0"/>
                <wp:wrapTopAndBottom/>
                <wp:docPr id="5" name="Casella di testo 5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080" cy="80208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eastAsia="Times New Roman" w:cs="Calibri" w:ascii="sans-serif" w:hAnsi="sans-serif"/>
                                <w:color w:val="000000"/>
                                <w:sz w:val="20"/>
                                <w:szCs w:val="22"/>
                                <w:lang w:eastAsia="it-IT"/>
                              </w:rPr>
                              <w:t>L</w:t>
                            </w:r>
                            <w:r>
                              <w:rPr>
                                <w:rFonts w:eastAsia="Times New Roman" w:cs="Calibri" w:ascii="sans-serif" w:hAnsi="sans-serif"/>
                                <w:color w:val="000000"/>
                                <w:sz w:val="20"/>
                                <w:szCs w:val="22"/>
                                <w:lang w:eastAsia="it-IT"/>
                              </w:rPr>
                              <w:t>e 43 dichiarazioni (e le conseguenti verifiche)  sono state rilasciate dai dirigenti e dai nuovi Amministratori nominati nel Comune di Faenza a seguito delle consultazioni elettorali svolte a settembre 2020.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_4" fillcolor="#deebf7" stroked="t" style="position:absolute;margin-left:15.8pt;margin-top:8.9pt;width:447.9pt;height:63.1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eastAsia="Times New Roman" w:cs="Calibri" w:ascii="sans-serif" w:hAnsi="sans-serif"/>
                          <w:color w:val="000000"/>
                          <w:sz w:val="20"/>
                          <w:szCs w:val="22"/>
                          <w:lang w:eastAsia="it-IT"/>
                        </w:rPr>
                        <w:t>L</w:t>
                      </w:r>
                      <w:r>
                        <w:rPr>
                          <w:rFonts w:eastAsia="Times New Roman" w:cs="Calibri" w:ascii="sans-serif" w:hAnsi="sans-serif"/>
                          <w:color w:val="000000"/>
                          <w:sz w:val="20"/>
                          <w:szCs w:val="22"/>
                          <w:lang w:eastAsia="it-IT"/>
                        </w:rPr>
                        <w:t>e 43 dichiarazioni (e le conseguenti verifiche)  sono state rilasciate dai dirigenti e dai nuovi Amministratori nominati nel Comune di Faenza a seguito delle consultazioni elettorali svolte a settembre 2020.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>
          <w:iCs/>
        </w:rPr>
      </w:pPr>
      <w:r>
        <w:rPr>
          <w:iCs/>
        </w:rPr>
      </w:r>
    </w:p>
    <w:p>
      <w:pPr>
        <w:pStyle w:val="Titolo2"/>
        <w:numPr>
          <w:ilvl w:val="1"/>
          <w:numId w:val="2"/>
        </w:numPr>
        <w:rPr/>
      </w:pPr>
      <w:bookmarkStart w:id="11" w:name="_Toc56761123"/>
      <w:r>
        <w:rPr>
          <w:lang w:val="en-US"/>
        </w:rPr>
        <w:t>Whistleblowing</w:t>
      </w:r>
      <w:bookmarkEnd w:id="11"/>
      <w:r>
        <w:rPr>
          <w:lang w:val="en-US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Nell’anno di riferimento del PTPCT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</w:t>
        <w:br/>
        <w:t>Possono effettuare le segnalazioni sia i dipendenti pubblici che gli altri soggetti assimilati a dipendenti pubblici.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14">
                <wp:simplePos x="0" y="0"/>
                <wp:positionH relativeFrom="column">
                  <wp:posOffset>189230</wp:posOffset>
                </wp:positionH>
                <wp:positionV relativeFrom="paragraph">
                  <wp:posOffset>113030</wp:posOffset>
                </wp:positionV>
                <wp:extent cx="5689600" cy="802640"/>
                <wp:effectExtent l="0" t="0" r="0" b="0"/>
                <wp:wrapTopAndBottom/>
                <wp:docPr id="7" name="Casella di testo 5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080" cy="80208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 xml:space="preserve">Il </w:t>
                            </w: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 xml:space="preserve">sistema di tutela del dipendenti pubblico che segnala gli illeciti, </w:t>
                            </w: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>è considerato a</w:t>
                            </w: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>deguato.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>Per rafforzare la garanzia di anonimato, nel corso dell’anno si è provveduto a valutare ed acquistare un software per la gestione delle segnalazione da implementare nel 2021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_3" fillcolor="#deebf7" stroked="t" style="position:absolute;margin-left:14.9pt;margin-top:8.9pt;width:447.9pt;height:63.1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 xml:space="preserve">Il </w:t>
                      </w: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 xml:space="preserve">sistema di tutela del dipendenti pubblico che segnala gli illeciti, </w:t>
                      </w: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>è considerato a</w:t>
                      </w: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>deguato.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>Per rafforzare la garanzia di anonimato, nel corso dell’anno si è provveduto a valutare ed acquistare un software per la gestione delle segnalazione da implementare nel 2021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12" w:name="_Toc56761124"/>
      <w:r>
        <w:rPr/>
        <w:t>Formazione</w:t>
      </w:r>
      <w:bookmarkEnd w:id="12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Nell’anno di riferimento del PTPCT è stata erogata formazione sui seguenti temi:</w:t>
        <w:br/>
        <w:t xml:space="preserve">  - Sui contenuti del Codice di Comportamento</w:t>
        <w:br/>
        <w:br/>
        <w:t xml:space="preserve">  - Sui contenuti del Piano Triennale di Prevenzione della Corruzione e della Trasparenza</w:t>
        <w:br/>
        <w:t xml:space="preserve">    - Staff del RPCT per un numero medio di ore 5</w:t>
        <w:br/>
        <w:t xml:space="preserve">    - Referenti per un numero medio di ore 2</w:t>
        <w:br/>
        <w:t xml:space="preserve">    - Altro personale per un numero medio di ore 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La formazione è stata erogata tramite: </w:t>
        <w:br/>
        <w:t xml:space="preserve">  - formazione frontale</w:t>
        <w:br/>
        <w:t xml:space="preserve">  - formazione a distanza</w:t>
        <w:br/>
        <w:br/>
        <w:t>Non sono stati somministrati ai partecipanti presenti dei questionari finalizzati a misurare il loro livello di gradimento.</w:t>
        <w:br/>
        <w:br/>
        <w:t>La formazione è stata affidata a soggetti esterni in dettaglio:</w:t>
        <w:br/>
        <w:t xml:space="preserve">  - Regione Emilia-Romagna tramite piattaforma SELF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18">
                <wp:simplePos x="0" y="0"/>
                <wp:positionH relativeFrom="column">
                  <wp:posOffset>189230</wp:posOffset>
                </wp:positionH>
                <wp:positionV relativeFrom="paragraph">
                  <wp:posOffset>113030</wp:posOffset>
                </wp:positionV>
                <wp:extent cx="5689600" cy="802640"/>
                <wp:effectExtent l="0" t="0" r="0" b="0"/>
                <wp:wrapTopAndBottom/>
                <wp:docPr id="9" name="Casella di testo 5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080" cy="80208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eastAsia="Times New Roman" w:cs="Calibri" w:ascii="sans-serif" w:hAnsi="sans-serif"/>
                                <w:color w:val="000000"/>
                                <w:sz w:val="20"/>
                                <w:szCs w:val="22"/>
                                <w:lang w:eastAsia="it-IT"/>
                              </w:rPr>
                              <w:t>I</w:t>
                            </w:r>
                            <w:r>
                              <w:rPr>
                                <w:rFonts w:eastAsia="Times New Roman" w:cs="Calibri" w:ascii="sans-serif" w:hAnsi="sans-serif"/>
                                <w:color w:val="000000"/>
                                <w:sz w:val="20"/>
                                <w:szCs w:val="22"/>
                                <w:lang w:eastAsia="it-IT"/>
                              </w:rPr>
                              <w:t>l corso sulla prevenzione della corruzione erogato tramite piattaforma Self prevedeva un questionario di valutazione finale ed un questionario di gradimento.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_5" fillcolor="#deebf7" stroked="t" style="position:absolute;margin-left:14.9pt;margin-top:8.9pt;width:447.9pt;height:63.1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eastAsia="Times New Roman" w:cs="Calibri" w:ascii="sans-serif" w:hAnsi="sans-serif"/>
                          <w:color w:val="000000"/>
                          <w:sz w:val="20"/>
                          <w:szCs w:val="22"/>
                          <w:lang w:eastAsia="it-IT"/>
                        </w:rPr>
                        <w:t>I</w:t>
                      </w:r>
                      <w:r>
                        <w:rPr>
                          <w:rFonts w:eastAsia="Times New Roman" w:cs="Calibri" w:ascii="sans-serif" w:hAnsi="sans-serif"/>
                          <w:color w:val="000000"/>
                          <w:sz w:val="20"/>
                          <w:szCs w:val="22"/>
                          <w:lang w:eastAsia="it-IT"/>
                        </w:rPr>
                        <w:t>l corso sulla prevenzione della corruzione erogato tramite piattaforma Self prevedeva un questionario di valutazione finale ed un questionario di gradimento.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pBdr>
          <w:bottom w:val="single" w:sz="4" w:space="1" w:color="000000"/>
        </w:pBdr>
        <w:rPr>
          <w:iCs/>
        </w:rPr>
      </w:pPr>
      <w:r>
        <w:rPr>
          <w:iCs/>
        </w:rPr>
      </w:r>
    </w:p>
    <w:p>
      <w:pPr>
        <w:pStyle w:val="Titolo2"/>
        <w:numPr>
          <w:ilvl w:val="1"/>
          <w:numId w:val="2"/>
        </w:numPr>
        <w:rPr/>
      </w:pPr>
      <w:bookmarkStart w:id="13" w:name="_Toc56761125"/>
      <w:r>
        <w:rPr/>
        <w:t>Trasparenza</w:t>
      </w:r>
      <w:bookmarkEnd w:id="13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L'amministrazione ha realizzato l'informatizzazione del flusso per alimentare la pubblicazione dei dati nella sezione “Amministrazione trasparente”.</w:t>
        <w:br/>
        <w:br/>
        <w:t>Il sito istituzionale, relativamente alla sezione "Amministrazione trasparente", non traccia il numero delle visite.</w:t>
        <w:br/>
        <w:br/>
        <w:t>La procedura per la gestione delle richieste di accesso civico “semplice” è stata adottata e pubblicata sul sito istituzionale.</w:t>
        <w:br/>
        <w:t xml:space="preserve">Nell’anno di riferimento del PTPCT sono pervenute 8 richieste di accesso civico “semplice” </w:t>
        <w:br/>
        <w:t>La procedura per la gestione delle richieste di accesso civico “generalizzato” è stata adottata e pubblicata sul sito istituzionale.</w:t>
        <w:br/>
        <w:t xml:space="preserve">Nell’anno di riferimento del PTPCT sono pervenute: </w:t>
        <w:br/>
        <w:t xml:space="preserve">  - 3 richieste con “informazione fornita all'utente”</w:t>
        <w:br/>
        <w:t xml:space="preserve">  - 6 richieste con “informazione non fornita all'utente”</w:t>
        <w:br/>
        <w:t>Con riferimento alla casistica “informazione non fornita all'utente”, si riportano di seguito le motivazioni: Trattasi di dati  in formato non a disposizione dell'Amministrazione - la richiesta non ottempera quanto previsto per l’identificazione del richiedente.</w:t>
        <w:br/>
        <w:t xml:space="preserve">È stato istituito il registro degli accessi ed è stata rispettata l'indicazione che prevede di riportare nel registro l'esito delle istanze.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14" w:name="_Toc56761126"/>
      <w:r>
        <w:rPr/>
        <w:t>Pantouflage</w:t>
      </w:r>
      <w:bookmarkEnd w:id="14"/>
    </w:p>
    <w:p>
      <w:pPr>
        <w:pStyle w:val="Normal"/>
        <w:rPr/>
      </w:pPr>
      <w:r>
        <w:rPr/>
      </w:r>
      <w:bookmarkStart w:id="15" w:name="_GoBack"/>
      <w:bookmarkStart w:id="16" w:name="_GoBack"/>
      <w:bookmarkEnd w:id="16"/>
    </w:p>
    <w:p>
      <w:pPr>
        <w:pStyle w:val="Normal"/>
        <w:rPr/>
      </w:pPr>
      <w:r>
        <w:rPr/>
        <w:t xml:space="preserve">La misura “Svolgimento di attività successiva alla cessazione del rapporto di lavoro” non è stata programmata nel PTPCT in esame o, laddove la misura sia stata già adottata negli anni precedenti, non si prevede di realizzare interventi idonei a garantire la corretta e continua attuazione della stessa per le seguenti motivazioni: </w:t>
        <w:br/>
        <w:t>Non si è sentita la necessità di andare ad integrare con misure ulteriori la normativa in essere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20">
                <wp:simplePos x="0" y="0"/>
                <wp:positionH relativeFrom="column">
                  <wp:posOffset>189230</wp:posOffset>
                </wp:positionH>
                <wp:positionV relativeFrom="paragraph">
                  <wp:posOffset>113030</wp:posOffset>
                </wp:positionV>
                <wp:extent cx="5689600" cy="802640"/>
                <wp:effectExtent l="0" t="0" r="0" b="0"/>
                <wp:wrapTopAndBottom/>
                <wp:docPr id="11" name="Casella di testo 5_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080" cy="80208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eastAsia="Times New Roman" w:cs="Calibri" w:ascii="sans-serif" w:hAnsi="sans-serif"/>
                                <w:color w:val="000000"/>
                                <w:sz w:val="20"/>
                                <w:szCs w:val="22"/>
                                <w:lang w:eastAsia="it-IT"/>
                              </w:rPr>
                              <w:t>Sebbene non formalizzate nel Ptpct, gli acquisti effettuati tramite la Stazione appaltante prevedono procedure volte a garantire il rispetto di quanto disposto dal comma 16−ter dell’art.53, D.lgs. n.165ƒ2001. Si provvederà a formalizzarle nel Ptpct 2021-2023.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_6" fillcolor="#deebf7" stroked="t" style="position:absolute;margin-left:14.9pt;margin-top:8.9pt;width:447.9pt;height:63.1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eastAsia="Times New Roman" w:cs="Calibri" w:ascii="sans-serif" w:hAnsi="sans-serif"/>
                          <w:color w:val="000000"/>
                          <w:sz w:val="20"/>
                          <w:szCs w:val="22"/>
                          <w:lang w:eastAsia="it-IT"/>
                        </w:rPr>
                        <w:t>Sebbene non formalizzate nel Ptpct, gli acquisti effettuati tramite la Stazione appaltante prevedono procedure volte a garantire il rispetto di quanto disposto dal comma 16−ter dell’art.53, D.lgs. n.165ƒ2001. Si provvederà a formalizzarle nel Ptpct 2021-2023.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17" w:name="_Toc56761127"/>
      <w:r>
        <w:rPr/>
        <w:t>Commissioni e conferimento incarichi in caso di condanna</w:t>
      </w:r>
      <w:bookmarkEnd w:id="17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La misura “Commissioni, assegnazioni di uffici e conferimento di incarichi in caso di condanna per delitti contro le PA” non è stata programmata nel PTPCT in esame o, laddove la misura sia stata già adottata negli anni precedenti, non si prevede di realizzare interventi idonei a garantire la corretta e continua attuazione della stessa per le seguenti motivazioni: </w:t>
        <w:br/>
        <w:t>Non si è sentita la necessità di andare ad integrare con misure ulteriori la normativa in essere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8">
                <wp:simplePos x="0" y="0"/>
                <wp:positionH relativeFrom="column">
                  <wp:posOffset>189230</wp:posOffset>
                </wp:positionH>
                <wp:positionV relativeFrom="paragraph">
                  <wp:posOffset>113030</wp:posOffset>
                </wp:positionV>
                <wp:extent cx="5689600" cy="797560"/>
                <wp:effectExtent l="0" t="0" r="0" b="0"/>
                <wp:wrapTopAndBottom/>
                <wp:docPr id="13" name="Casella di testo 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080" cy="79704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>l Ptpct riporta quanto previsto dal DLgs n. 165/2001, art. 16, co. 1, lett. lquater, richiamando la necessità di un provvedimento motivato del dirigente nei casi di avvio di procedimenti penali o disciplinari per condotte di natura corruttiva.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_0" fillcolor="#deebf7" stroked="t" style="position:absolute;margin-left:14.9pt;margin-top:8.9pt;width:447.9pt;height:62.7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>l Ptpct riporta quanto previsto dal DLgs n. 165/2001, art. 16, co. 1, lett. lquater, richiamando la necessità di un provvedimento motivato del dirigente nei casi di avvio di procedimenti penali o disciplinari per condotte di natura corruttiva.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2"/>
        <w:numPr>
          <w:ilvl w:val="1"/>
          <w:numId w:val="2"/>
        </w:numPr>
        <w:rPr/>
      </w:pPr>
      <w:bookmarkStart w:id="18" w:name="_Toc56761128"/>
      <w:r>
        <w:rPr/>
        <w:t>Patti di integrità</w:t>
      </w:r>
      <w:bookmarkEnd w:id="18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“Patti di integrità” o protocolli di legalità almeno nel loro contenuto essenziale, sono stati adottati (e pubblicati).</w:t>
        <w:br/>
        <w:t>Le clausole dei Patti di Integrità o protocolli di legalità sono state inserite in 20 bandi.</w:t>
        <w:br/>
        <w:br/>
        <w:t>Sono stati stipulati Patti di Integrità o protocolli di legalità con 7 soggetti.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19" w:name="_Toc56761129"/>
      <w:r>
        <w:rPr/>
        <w:t>Considerazioni conclusive sull’attuazione delle misure generali</w:t>
      </w:r>
      <w:bookmarkEnd w:id="19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complesso delle misure attuate ha avuto un effetto (diretto o indiretto):</w:t>
        <w:br/>
        <w:t xml:space="preserve">  - positivo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positivo su La possibilità di accedere a particolari tipologie di atti online, ha ridotto le richieste di accesso o di informazioni.</w:t>
      </w:r>
    </w:p>
    <w:p>
      <w:pPr>
        <w:pStyle w:val="Titolo1"/>
        <w:numPr>
          <w:ilvl w:val="0"/>
          <w:numId w:val="2"/>
        </w:numPr>
        <w:rPr/>
      </w:pPr>
      <w:bookmarkStart w:id="20" w:name="_Toc56761130"/>
      <w:r>
        <w:rPr/>
        <w:t>RENDICONTAZIONE MISURE SPECIFICHE</w:t>
      </w:r>
      <w:bookmarkEnd w:id="2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presente sezione illustra l’andamento relativo all’attuazione delle misure specifiche per l’anno di riferimento del PTPCT.</w:t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21" w:name="_Toc56761131"/>
      <w:r>
        <w:rPr/>
        <w:t>Quadro di sintesi dell’attuazione delle misure specifiche</w:t>
      </w:r>
      <w:bookmarkEnd w:id="21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Nel corso dell’annualità di riferimento, lo stato di programmazione e attuazione delle misure specifiche è sintetizzato nella seguente tabella</w:t>
      </w:r>
    </w:p>
    <w:p>
      <w:pPr>
        <w:pStyle w:val="Normal"/>
        <w:rPr/>
      </w:pPr>
      <w:r>
        <w:rPr/>
      </w:r>
    </w:p>
    <w:tbl>
      <w:tblPr>
        <w:tblW w:w="962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1753"/>
        <w:gridCol w:w="1173"/>
        <w:gridCol w:w="1445"/>
        <w:gridCol w:w="1512"/>
      </w:tblGrid>
      <w:tr>
        <w:trPr/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Ambito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Pianificate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Attuate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Non attuate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% attuazione</w:t>
            </w:r>
          </w:p>
        </w:tc>
      </w:tr>
      <w:tr>
        <w:trPr/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Misure di controllo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100</w:t>
            </w:r>
          </w:p>
        </w:tc>
      </w:tr>
      <w:tr>
        <w:trPr/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Misure di trasparenza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100</w:t>
            </w:r>
          </w:p>
        </w:tc>
      </w:tr>
      <w:tr>
        <w:trPr/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Misure di definizione e promozione dell’etica e di standard di comportamento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100</w:t>
            </w:r>
          </w:p>
        </w:tc>
      </w:tr>
      <w:tr>
        <w:trPr/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Misure di regolamentazione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100</w:t>
            </w:r>
          </w:p>
        </w:tc>
      </w:tr>
      <w:tr>
        <w:trPr/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Misure di formazione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100</w:t>
            </w:r>
          </w:p>
        </w:tc>
      </w:tr>
      <w:tr>
        <w:trPr/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Misure di rotazione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100</w:t>
            </w:r>
          </w:p>
        </w:tc>
      </w:tr>
      <w:tr>
        <w:trPr/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Misure di disciplina del conflitto di interessi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100</w:t>
            </w:r>
          </w:p>
        </w:tc>
      </w:tr>
      <w:tr>
        <w:trPr/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TOTALI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12">
                <wp:simplePos x="0" y="0"/>
                <wp:positionH relativeFrom="column">
                  <wp:posOffset>189230</wp:posOffset>
                </wp:positionH>
                <wp:positionV relativeFrom="paragraph">
                  <wp:posOffset>113030</wp:posOffset>
                </wp:positionV>
                <wp:extent cx="5689600" cy="797560"/>
                <wp:effectExtent l="0" t="0" r="0" b="0"/>
                <wp:wrapTopAndBottom/>
                <wp:docPr id="15" name="Casella di testo 5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080" cy="79704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 xml:space="preserve">Il monitoraggio </w:t>
                            </w: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 xml:space="preserve">di tutte le misure, generali e speciali, </w:t>
                            </w: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 xml:space="preserve">viene effettuato annualmente, su tutte le misure, con il coinvolgimento di dirigenti e Po. </w:t>
                            </w: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>Una sintesi del monitoraggio viene pubblicata in  una apposita sezione di Amministrazione trasparente.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_2" fillcolor="#deebf7" stroked="t" style="position:absolute;margin-left:14.9pt;margin-top:8.9pt;width:447.9pt;height:62.7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 xml:space="preserve">Il monitoraggio </w:t>
                      </w: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 xml:space="preserve">di tutte le misure, generali e speciali, </w:t>
                      </w: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 xml:space="preserve">viene effettuato annualmente, su tutte le misure, con il coinvolgimento di dirigenti e Po. </w:t>
                      </w: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>Una sintesi del monitoraggio viene pubblicata in  una apposita sezione di Amministrazione trasparente.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1"/>
        <w:numPr>
          <w:ilvl w:val="0"/>
          <w:numId w:val="2"/>
        </w:numPr>
        <w:rPr/>
      </w:pPr>
      <w:bookmarkStart w:id="22" w:name="_Toc56761132"/>
      <w:r>
        <w:rPr/>
        <w:t>MONITORAGGIO GESTIONE DEL RISCHIO</w:t>
      </w:r>
      <w:bookmarkEnd w:id="22"/>
      <w:r>
        <w:rPr>
          <w:color w:val="FF0000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Nel corso dell'anno di riferimento del PTPCT, non sono pervenute segnalazioni per episodi di “cattiva amministrazione”.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 in ragione di L'individuazione e l'applicazione di misure finisce con l'essere spunto di riflessione per gli operatori con conseguente aumento della consapevolezza sul fenomeno corruttivo</w:t>
        <w:br/>
        <w:t xml:space="preserve">  - la capacità di scoprire casi di corruzione  è aumentata in ragione di Vegnono garantiti maggiori livelli di trasparenza.</w:t>
        <w:br/>
        <w:t xml:space="preserve">  - la reputazione dell'ente  è rimasta invariata in ragione di Si ha l'impressione che i cittadini ancora non percepiscano la portata delle azioni messe in campo per il contrasto alla corruzione</w:t>
        <w:br/>
        <w:br/>
        <w:t xml:space="preserve">Il PTPCT è stato elaborato in collaborazione con altre amministrazioni: </w:t>
      </w:r>
      <w:r>
        <w:rPr/>
        <w:t xml:space="preserve">il </w:t>
      </w:r>
      <w:r>
        <w:rPr/>
        <w:t>Piano è unico per tu</w:t>
      </w:r>
      <w:r>
        <w:rPr/>
        <w:t>t</w:t>
      </w:r>
      <w:r>
        <w:rPr/>
        <w:t xml:space="preserve">ti i Comuni dell'Unione della Romagna Faentina (Brisighella, Casola Valsenio, Castel Bolognese, Faenza, Riolo Terme, Solarolo)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10">
                <wp:simplePos x="0" y="0"/>
                <wp:positionH relativeFrom="column">
                  <wp:posOffset>189230</wp:posOffset>
                </wp:positionH>
                <wp:positionV relativeFrom="paragraph">
                  <wp:posOffset>113030</wp:posOffset>
                </wp:positionV>
                <wp:extent cx="5689600" cy="797560"/>
                <wp:effectExtent l="0" t="0" r="0" b="0"/>
                <wp:wrapTopAndBottom/>
                <wp:docPr id="17" name="Casella di testo 5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080" cy="79704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 xml:space="preserve">Convenzione fra i comuni di Brisighella, Casola Valsenio, Castel Bolognese, Faenza, Riolo Terme, Solarolo e l'Unione della Romagna Faentina per il conferimento all'Unione delle funzioni relative alla prevenzione e repressione della corruzione ed in materia di trasparenza  - Rep. 436/2017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_1" fillcolor="#deebf7" stroked="t" style="position:absolute;margin-left:14.9pt;margin-top:8.9pt;width:447.9pt;height:62.7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 xml:space="preserve">Convenzione fra i comuni di Brisighella, Casola Valsenio, Castel Bolognese, Faenza, Riolo Terme, Solarolo e l'Unione della Romagna Faentina per il conferimento all'Unione delle funzioni relative alla prevenzione e repressione della corruzione ed in materia di trasparenza  - Rep. 436/2017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2"/>
        </w:numPr>
        <w:rPr/>
      </w:pPr>
      <w:bookmarkStart w:id="23" w:name="_Toc56761133"/>
      <w:r>
        <w:rPr/>
        <w:t>MONITORAGGIO PROCEDIMENTI PENALI</w:t>
      </w:r>
      <w:bookmarkEnd w:id="23"/>
      <w:r>
        <w:rPr/>
        <w:t xml:space="preserve">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Nell'anno di riferimento del PTPCT in esame non ci sono state denunce, riguardanti fatti corruttivi, a carico di dipendenti dell'amministrazione.</w:t>
        <w:br/>
        <w:br/>
        <w:t>Nell'anno di riferimento del PTPCT l’amministrazione non ha avuto notizia da parte di propri dipendenti di essere stati destinatari di un procedimento penale per eventi corruttivi o condotte di natura corruttiva.</w:t>
        <w:br/>
        <w:br/>
        <w:t>Nell'anno di riferimento del PTPCT non sono stati conclusi con provvedimento non definitivo, procedimenti penali a carico di dipendenti dell'amministrazione per eventi corruttivi o condotte di natura corruttiva.</w:t>
        <w:br/>
        <w:br/>
        <w:t>Nell'anno di riferimento del PTPCT non sono stati conclusi con sentenza o altro provvedimento definitivo, procedimenti penali a carico di dipendenti dell'amministrazione per eventi corruttivi o condotte di natura corruttiva.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2"/>
        </w:numPr>
        <w:rPr/>
      </w:pPr>
      <w:bookmarkStart w:id="24" w:name="_Toc56761134"/>
      <w:r>
        <w:rPr/>
        <w:t>MONITORAGGIO PROCEDIMENTI DISCIPLINARI</w:t>
      </w:r>
      <w:bookmarkEnd w:id="24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  <w:t>Nel corso dell’anno di riferimento del PTPCT non sono stati avviati procedimenti disciplinari riconducibili ad eventi corruttivi o condotte di natura corruttiva a carico di dipendenti.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4">
                <wp:simplePos x="0" y="0"/>
                <wp:positionH relativeFrom="column">
                  <wp:posOffset>147320</wp:posOffset>
                </wp:positionH>
                <wp:positionV relativeFrom="paragraph">
                  <wp:posOffset>318135</wp:posOffset>
                </wp:positionV>
                <wp:extent cx="5635625" cy="600710"/>
                <wp:effectExtent l="0" t="0" r="0" b="0"/>
                <wp:wrapTopAndBottom/>
                <wp:docPr id="19" name="Casella di testo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0012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 xml:space="preserve">Nel corso del 2020 è stato avviato un procedimento disciplinare </w:t>
                            </w:r>
                            <w:r>
                              <w:rPr>
                                <w:rFonts w:eastAsia="Times New Roman" w:cs="Times New Roman" w:ascii="SansSerif" w:hAnsi="SansSerif"/>
                                <w:sz w:val="19"/>
                                <w:szCs w:val="19"/>
                                <w:lang w:eastAsia="it-IT"/>
                              </w:rPr>
                              <w:t>per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 xml:space="preserve"> fatti penalmente rilevanti non riconducibili a eventi corruttivi. </w:t>
                            </w:r>
                            <w:r>
                              <w:rPr>
                                <w:rFonts w:eastAsia="Times New Roman" w:cs="Times New Roman" w:ascii="SansSerif" w:hAnsi="SansSerif"/>
                                <w:sz w:val="19"/>
                                <w:szCs w:val="19"/>
                                <w:lang w:eastAsia="it-IT"/>
                              </w:rPr>
                              <w:t>Il procedimento è sospeso in attesa dell’esito penale.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6" fillcolor="#deebf7" stroked="t" style="position:absolute;margin-left:11.6pt;margin-top:25.05pt;width:443.65pt;height:47.2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 xml:space="preserve">Nel corso del 2020 è stato avviato un procedimento disciplinare </w:t>
                      </w:r>
                      <w:r>
                        <w:rPr>
                          <w:rFonts w:eastAsia="Times New Roman" w:cs="Times New Roman" w:ascii="SansSerif" w:hAnsi="SansSerif"/>
                          <w:sz w:val="19"/>
                          <w:szCs w:val="19"/>
                          <w:lang w:eastAsia="it-IT"/>
                        </w:rPr>
                        <w:t>per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 xml:space="preserve"> fatti penalmente rilevanti non riconducibili a eventi corruttivi. </w:t>
                      </w:r>
                      <w:r>
                        <w:rPr>
                          <w:rFonts w:eastAsia="Times New Roman" w:cs="Times New Roman" w:ascii="SansSerif" w:hAnsi="SansSerif"/>
                          <w:sz w:val="19"/>
                          <w:szCs w:val="19"/>
                          <w:lang w:eastAsia="it-IT"/>
                        </w:rPr>
                        <w:t>Il procedimento è sospeso in attesa dell’esito penale.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2"/>
        </w:numPr>
        <w:rPr/>
      </w:pPr>
      <w:bookmarkStart w:id="25" w:name="_Toc56761135"/>
      <w:r>
        <w:rPr/>
        <w:t>CONSIDERAZIONI GENERALI</w:t>
      </w:r>
      <w:bookmarkEnd w:id="25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 ritiene che lo stato di attuazione del PTPCT (definito attraverso una valutazione sintetica del livello effettivo di attuazione del Piano e delle misure in esso contenute) sia buono per le seguenti ragioni: Le inadempienze sono occasionali, per singoli atti o dovute a problemi di tipo informativo. La criticità è da rilevare nella complessità della normativa.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 La possibilità di avere un unico Piano per tutti i comuni dell'Unione permette di garantire standard comportamentali e di trasparenza su un vasto territorio.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 L’impulso e il coordinamento si sono svolti prevalentemente nell’ambito della conferenza dei dirigenti che si riunisci settimanalmente.  Ha inoltre permesso la condivisione di formazione e conoscenze e l’uniformità delle procedure.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2"/>
        </w:numPr>
        <w:rPr/>
      </w:pPr>
      <w:bookmarkStart w:id="26" w:name="_Toc56761136"/>
      <w:r>
        <w:rPr/>
        <w:t>MONITORAGGIO MISURE SPECIFICHE</w:t>
      </w:r>
      <w:bookmarkEnd w:id="26"/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Il presente allegato illustra l’andamento relativo all’attuazione delle singole misure specifiche programmate nell’anno di riferimento del PTPC.</w:t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27" w:name="_Toc56761137"/>
      <w:r>
        <w:rPr/>
        <w:t>Misure specifiche di controllo</w:t>
      </w:r>
      <w:bookmarkEnd w:id="27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riferimento all’attuazione delle misure specifiche di controllo, nell’anno di riferimento del PTPCT si evidenzia quanto segue:</w:t>
        <w:br/>
        <w:t xml:space="preserve">  -  Numero di misure programmate: 11</w:t>
        <w:br/>
        <w:t xml:space="preserve">  -  Numero di misure attuate nei tempi previsti: 11</w:t>
        <w:br/>
        <w:t xml:space="preserve">  -  Numero di misure non attuate: 0</w:t>
        <w:br/>
        <w:br/>
        <w:t xml:space="preserve"> Di seguito si fornisce il dettaglio del monitoraggio per ogni singola misura di controllo programmata </w:t>
        <w:br/>
        <w:br/>
        <w:t>Area di rischio: A. Acquisizione e gestione del personale</w:t>
        <w:br/>
        <w:t>Denominazione misura: Controllo ispettivo per verificare le autorizzazioni agli incarichi esterni a dipendenti</w:t>
        <w:br/>
        <w:t>La misura è stata attuata nei tempi previsti.</w:t>
        <w:br/>
        <w:br/>
        <w:t>Area di rischio: C. Provvedimenti ampliativi della sfera giuridica con effetto economico diretto ed immediato (es. erogazione contributi, etc.)</w:t>
        <w:br/>
        <w:t>Denominazione misura: Concessione di contributi economici per iniziative educative: Rendicontazione annuale alla Regione</w:t>
        <w:br/>
        <w:t>La misura è stata attuata nei tempi previsti.</w:t>
        <w:br/>
        <w:br/>
        <w:t>Area di rischio: D.3 Contratti pubblici - Selezione del contraente</w:t>
        <w:br/>
        <w:t>Denominazione misura: Per i lavori di somma urgenza: Comunicazione annuale da parte del Rup al Rpct</w:t>
        <w:br/>
        <w:t>La misura è stata attuata nei tempi previsti.</w:t>
        <w:br/>
        <w:br/>
        <w:t>Area di rischio: D.3 Contratti pubblici - Selezione del contraente</w:t>
        <w:br/>
        <w:t>Denominazione misura: Per i lavori di somma urgenza: Verifica avvenuta pubblicazione nell’ambito del monitoraggio annuale da parte del Ptpct</w:t>
        <w:br/>
        <w:t>La misura è stata attuata nei tempi previsti.</w:t>
        <w:br/>
        <w:br/>
        <w:t>Area di rischio: D.3 Contratti pubblici - Selezione del contraente</w:t>
        <w:br/>
        <w:t>Denominazione misura: Nelle procedure negoziate: Subappalto soggetto ad autorizzazione da parte del dirigente con apposito provvedimento previo deposito del contratto di subappalto e alla verifica del possesso dei requisiti di qualificazione e dell’insussistenza dei divieti previsti dalla normativa antimafia</w:t>
        <w:br/>
        <w:t>La misura è stata attuata nei tempi previsti.</w:t>
        <w:br/>
        <w:br/>
        <w:t>Area di rischio: G. Controlli, verifiche, ispezioni e sanzioni</w:t>
        <w:br/>
        <w:t>Denominazione misura: Discarico ruoli esecutivi per violazioni amministrative: Verifica periodica delle procedure in atto</w:t>
        <w:br/>
        <w:t>La misura è stata attuata nei tempi previsti.</w:t>
        <w:br/>
        <w:br/>
        <w:t>Area di rischio: G. Controlli, verifiche, ispezioni e sanzioni</w:t>
        <w:br/>
        <w:t>Denominazione misura: Annullamento in autotutela dei verbali per violazioni amministrative: Tracciabilità delle attività degli operatori nel software gestionale</w:t>
        <w:br/>
        <w:t>La misura è stata attuata nei tempi previsti.</w:t>
        <w:br/>
        <w:br/>
        <w:t>Area di rischio: G. Controlli, verifiche, ispezioni e sanzioni</w:t>
        <w:br/>
        <w:t>Denominazione misura: Annullamento in autotutela dei verbali per violazioni amministrative: Verifica da parte del dirigente di tutti gli annullamenti in autotutela</w:t>
        <w:br/>
        <w:t>La misura è stata attuata nei tempi previsti.</w:t>
        <w:br/>
        <w:br/>
        <w:t>Area di rischio: G. Controlli, verifiche, ispezioni e sanzioni</w:t>
        <w:br/>
        <w:t>Denominazione misura: Rendiconto agenti contabili: Verifiche periodiche sugli importi introitati</w:t>
        <w:br/>
        <w:t>La misura è stata attuata nei tempi previsti.</w:t>
        <w:br/>
        <w:br/>
        <w:t>Area di rischio: I. Servizi sociali e alla persona</w:t>
        <w:br/>
        <w:t xml:space="preserve">Denominazione misura: Misure di sostegno in favore di persone con disabilità e in condizione di fragilità sociale: controlli sulle dichiarazioni sostitutive per una percentuale superiore al 5% previsto per legge </w:t>
        <w:br/>
        <w:t>La misura è stata attuata nei tempi previsti.</w:t>
        <w:br/>
        <w:br/>
        <w:t>Area di rischio: I. Gestione del territorio, urbanistica ed edilizia privata</w:t>
        <w:br/>
        <w:t>Denominazione misura: Processi di valutazione e approvazione piani attuativi in conformità agli strumenti urbanistici: Affidamento dei controlli e degli atti di vigilanza di competenza dell’amministrazione coinvolgendo congiuntamente i settori PM, Lavori pubblici e Territorio al fine di un maggiore collegialità e di un miglior controllo</w:t>
        <w:br/>
        <w:t>La misura è stata attuata nei tempi previsti.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28" w:name="_Toc56761138"/>
      <w:r>
        <w:rPr/>
        <w:t>Misure specifiche di trasparenza</w:t>
      </w:r>
      <w:bookmarkEnd w:id="28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riferimento all’attuazione delle misure specifiche di trasparenza, nell’anno di riferimento del PTPCT si evidenzia quanto segue:</w:t>
        <w:br/>
        <w:t xml:space="preserve">  -  Numero di misure programmate: 21</w:t>
        <w:br/>
        <w:t xml:space="preserve">  -  Numero di misure attuate nei tempi previsti: 21</w:t>
        <w:br/>
        <w:t xml:space="preserve">  -  Numero di misure non attuate: 0</w:t>
        <w:br/>
        <w:br/>
        <w:t xml:space="preserve"> Di seguito si fornisce il dettaglio del monitoraggio per ogni singola misura di trasparenza programmata </w:t>
        <w:br/>
        <w:br/>
        <w:t>Area di rischio: A. Acquisizione e gestione del personale</w:t>
        <w:br/>
        <w:t xml:space="preserve">Denominazione misura: Assuzioni e mobilità: redazione, protocollazione e conservazione agli atti dei verbali e Corretta conservazione della documentazione per un tempo congruo al fine di consentire verifiche successive </w:t>
        <w:br/>
        <w:t>La misura è stata attuata nei tempi previsti.</w:t>
        <w:br/>
        <w:br/>
        <w:t>Area di rischio: A. Acquisizione e gestione del personale</w:t>
        <w:br/>
        <w:t>Denominazione misura: Autorizzazione incarichi esterni a dipendenti: Aggiornamento banca dati Ministeriale PerLa Pa</w:t>
        <w:br/>
        <w:t>La misura è stata attuata nei tempi previsti.</w:t>
        <w:br/>
        <w:br/>
        <w:t>Area di rischio: A. Acquisizione e gestione del personale</w:t>
        <w:br/>
        <w:t xml:space="preserve">Denominazione misura: Attribuzione di specifiche responsabilità: Definizione di criteri di valutazione che tendano a rendere più trasparente il processo decisionale </w:t>
        <w:br/>
        <w:t>La misura è stata attuata nei tempi previsti.</w:t>
        <w:br/>
        <w:br/>
        <w:t>Area di rischio: A. Acquisizione e gestione del personale</w:t>
        <w:br/>
        <w:t xml:space="preserve">Denominazione misura: Attribuzione di specifiche responsabilità: Pubblicazione nella intranet comunale delle attribuzioni effettuate con relativi importi </w:t>
        <w:br/>
        <w:t>La misura è stata attuata nei tempi previsti.</w:t>
        <w:br/>
        <w:br/>
        <w:t>Area di rischio: A. Acquisizione e gestione del personale</w:t>
        <w:br/>
        <w:t>Denominazione misura: Conferimento incarichi di posizione organizzativa: Pubblicazione in amministrazione trasparente della determina di conferimento dell’incarico.</w:t>
        <w:br/>
        <w:t>La misura è stata attuata nei tempi previsti.</w:t>
        <w:br/>
        <w:br/>
        <w:t>Area di rischio: B. Provvedimenti ampliativi della sfera giuridica senza effetto economico diretto ed immediato (es. autorizzazioni e concessioni, etc.)</w:t>
        <w:br/>
        <w:t>Denominazione misura: Ordinanze, Decreti degli Organi di indirizzo politico: Pubblicazione atti organi di indirizzo politico nella sezione amministrazione trasparente</w:t>
        <w:br/>
        <w:t>La misura è stata attuata nei tempi previsti.</w:t>
        <w:br/>
        <w:br/>
        <w:t>Area di rischio: C. Provvedimenti ampliativi della sfera giuridica con effetto economico diretto ed immediato (es. erogazione contributi, etc.)</w:t>
        <w:br/>
        <w:t>Denominazione misura: Erogazione contributi: Pubblicazione dei bandi</w:t>
        <w:br/>
        <w:t>La misura è stata attuata nei tempi previsti.</w:t>
        <w:br/>
        <w:br/>
        <w:t>Area di rischio: C. Provvedimenti ampliativi della sfera giuridica con effetto economico diretto ed immediato (es. erogazione contributi, etc.)</w:t>
        <w:br/>
        <w:t>Denominazione misura: Erogazione contributi:: Pubblicazione atti di concessioni nel rispetto della normativa sulla privacy</w:t>
        <w:br/>
        <w:t>La misura è stata attuata nei tempi previsti.</w:t>
        <w:br/>
        <w:br/>
        <w:t xml:space="preserve">Area di rischio: D.2 Contratti pubblici - Progettazione della gara </w:t>
        <w:br/>
        <w:t xml:space="preserve">Denominazione misura: Predeterminazione dei criteri che saranno utilizzati per la valutazione dei requisiti di qualificazione  </w:t>
        <w:br/>
        <w:t>La misura è stata attuata nei tempi previsti.</w:t>
        <w:br/>
        <w:br/>
        <w:t xml:space="preserve">Area di rischio: D.2 Contratti pubblici - Progettazione della gara </w:t>
        <w:br/>
        <w:t>Denominazione misura: Redazione, protocollazione e conservazione agli atti dei verbali</w:t>
        <w:br/>
        <w:t>La misura è stata attuata nei tempi previsti.</w:t>
        <w:br/>
        <w:br/>
        <w:t xml:space="preserve">Area di rischio: D.2 Contratti pubblici - Progettazione della gara </w:t>
        <w:br/>
        <w:t>Denominazione misura: Obbligo di motivazione nella determina di affidamento in ordine alla scelta della procedura, del sistema di affidamento, delle tipologia contrattuale</w:t>
        <w:br/>
        <w:t>La misura è stata attuata nei tempi previsti.</w:t>
        <w:br/>
        <w:br/>
        <w:t>Area di rischio: D.3 Contratti pubblici - Selezione del contraente</w:t>
        <w:br/>
        <w:t>Denominazione misura: Obbligo di motivazione nella determina di affidamento lavori di somma urgenza in merito alla scelta dell'operatore</w:t>
        <w:br/>
        <w:t>La misura è stata attuata nei tempi previsti.</w:t>
        <w:br/>
        <w:br/>
        <w:t>Area di rischio: D.3 Contratti pubblici - Selezione del contraente</w:t>
        <w:br/>
        <w:t>Denominazione misura: Redazione protocollazione e conservazione agli atti di apposito verbale, dal quale rilevino i motivi dello stato di urgenza, le cause che lo hanno provocato e i lavori necessari</w:t>
        <w:br/>
        <w:t>La misura è stata attuata nei tempi previsti.</w:t>
        <w:br/>
        <w:br/>
        <w:t>Area di rischio: D.3 Contratti pubblici - Selezione del contraente</w:t>
        <w:br/>
        <w:t>Denominazione misura: Pubblicazione in  Amministrazione trasparente delle determine di affidamento</w:t>
        <w:br/>
        <w:t>La misura è stata attuata nei tempi previsti.</w:t>
        <w:br/>
        <w:br/>
        <w:t>Area di rischio: D.3 Contratti pubblici - Selezione del contraente</w:t>
        <w:br/>
        <w:t>Denominazione misura: Pubblicazione dell'elenco dei lavori per somma urgenza e dei contratti prorogati</w:t>
        <w:br/>
        <w:t xml:space="preserve">La misura  non è stata attuata nei tempi previsti dal PTPCT, in particolare: </w:t>
        <w:br/>
        <w:t>non sono state ancora avviate le attività per l’adozione della misura, ma saranno avviate nei tempi previsti dal PTPCT</w:t>
        <w:br/>
        <w:br/>
        <w:t>Area di rischio: D.3 Contratti pubblici - Selezione del contraente</w:t>
        <w:br/>
        <w:t>Denominazione misura: Apertura delle buste contenenti le offerte e la documentazione richiesta a corredo in seduta pubblica (in seduta riservata viene svolta la valutazione delle offerte tecniche)</w:t>
        <w:br/>
        <w:t>La misura è stata attuata nei tempi previsti.</w:t>
        <w:br/>
        <w:br/>
        <w:t>Area di rischio: D.6 Contratti pubblici - Rendicontazione</w:t>
        <w:br/>
        <w:t>Denominazione misura: Redazione, protocollazione e conservazione agli atti del verbale di sopralluogo per un tempo congruo al fine di consentire verifiche successive</w:t>
        <w:br/>
        <w:t>La misura è stata attuata nei tempi previsti.</w:t>
        <w:br/>
        <w:br/>
        <w:t>Area di rischio: F. Gestione delle entrate, delle spese e del patrimonio</w:t>
        <w:br/>
        <w:t>Denominazione misura: Vendita alloggi Erp: Comunicazione agli assegnatari, all’approvazione del piano di vendita (a cura di Acer), per agevolare il diritto di prelazione</w:t>
        <w:br/>
        <w:t>La misura è stata attuata nei tempi previsti.</w:t>
        <w:br/>
        <w:br/>
        <w:t>Area di rischio: F. Gestione delle entrate, delle spese e del patrimonio</w:t>
        <w:br/>
        <w:t>Denominazione misura: Vendita immobili tramite asta pubblica</w:t>
        <w:br/>
        <w:t>La misura è stata attuata nei tempi previsti.</w:t>
        <w:br/>
        <w:br/>
        <w:t>Area di rischio: G. Controlli, verifiche, ispezioni e sanzioni</w:t>
        <w:br/>
        <w:t>Denominazione misura: Archiviazione in modalità digitale di tutta la documentazione al fine di garantire verifiche successive</w:t>
        <w:br/>
        <w:t>La misura è stata attuata nei tempi previsti.</w:t>
        <w:br/>
        <w:br/>
        <w:t>Area di rischio: I. Servizi demografici</w:t>
        <w:br/>
        <w:t>Denominazione misura: Redazione e conservazione di verbali per gli accertamenti effettuati al fine di garantire verifiche successive</w:t>
        <w:br/>
        <w:t>La misura è stata attuata nei tempi previsti.</w:t>
        <w:br/>
        <w:br/>
        <w:t>Area di rischio: I. Servizi sociali e alla persona</w:t>
        <w:br/>
        <w:t>Denominazione misura: Erogazione di contributi: Pubblicazione atti di concessioni per finalità di trasparenza nel rispetto della normativa sulla privacy</w:t>
        <w:br/>
        <w:t>La misura è stata attuata nei tempi previsti.</w:t>
        <w:br/>
        <w:br/>
        <w:t>Area di rischio: I. Gestione ambientale e smaltimento rifiuti</w:t>
        <w:br/>
        <w:t>Denominazione misura: Redazione, protocollazione e archiviazione agli atti dei verbali</w:t>
        <w:br/>
        <w:t>La misura è stata attuata nei tempi previsti.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6">
                <wp:simplePos x="0" y="0"/>
                <wp:positionH relativeFrom="column">
                  <wp:posOffset>57785</wp:posOffset>
                </wp:positionH>
                <wp:positionV relativeFrom="paragraph">
                  <wp:posOffset>288925</wp:posOffset>
                </wp:positionV>
                <wp:extent cx="5747385" cy="894080"/>
                <wp:effectExtent l="0" t="0" r="0" b="0"/>
                <wp:wrapTopAndBottom/>
                <wp:docPr id="2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89352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 xml:space="preserve">Il livello di adempimento 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>delle misure di Trasparenza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 xml:space="preserve"> è buono grazie agli automatismi predisposti sulla pubblicazione degli atti e all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>e attività di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 xml:space="preserve"> formazione annualmente propost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 xml:space="preserve">, in particolare ai nuovi assunti. Le inadempienze sono occasionali e sono oggetto di verifica 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>(e correzione)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 xml:space="preserve"> nell’ambito dei controlli interni.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#deebf7" stroked="t" style="position:absolute;margin-left:4.55pt;margin-top:22.75pt;width:452.45pt;height:70.3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 xml:space="preserve">Il livello di adempimento 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>delle misure di Trasparenza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 xml:space="preserve"> è buono grazie agli automatismi predisposti sulla pubblicazione degli atti e all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>e attività di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 xml:space="preserve"> formazione annualmente propost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 xml:space="preserve">, in particolare ai nuovi assunti. Le inadempienze sono occasionali e sono oggetto di verifica 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>(e correzione)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 xml:space="preserve"> nell’ambito dei controlli interni.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29" w:name="_Toc56761139"/>
      <w:r>
        <w:rPr/>
        <w:t>Misure specifiche di definizione e promozione dell’etica e di standard di comportamento</w:t>
      </w:r>
      <w:bookmarkEnd w:id="29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riferimento all’attuazione delle misure specifiche di definizione e promozione dell’etica e di standard di comportamento, nell’anno di riferimento del PTPCT si evidenzia quanto segue:</w:t>
        <w:br/>
        <w:t xml:space="preserve">  -  Numero di misure programmate: 13</w:t>
        <w:br/>
        <w:t xml:space="preserve">  -  Numero di misure attuate nei tempi previsti: 13</w:t>
        <w:br/>
        <w:t xml:space="preserve">  -  Numero di misure non attuate: 0</w:t>
        <w:br/>
        <w:br/>
        <w:t xml:space="preserve"> Di seguito si fornisce il dettaglio del monitoraggio per ogni singola misura di definizione e promozione dell’etica e di standard di comportamento programmata </w:t>
        <w:br/>
        <w:br/>
        <w:t>Area di rischio: A. Acquisizione e gestione del personale</w:t>
        <w:br/>
        <w:t xml:space="preserve">Denominazione misura: Assunzioni: Utilizzo schema di contratto tipo con previsione di clausole particolari solo in presenza di specifiche condizioni di lavoro rappresentate dal dipendente </w:t>
        <w:br/>
        <w:t>La misura è stata attuata nei tempi previsti.</w:t>
        <w:br/>
        <w:br/>
        <w:t>Area di rischio: D.1 Contratti pubblici - Programmazione</w:t>
        <w:br/>
        <w:t>Denominazione misura: Programmazione annuale dei fabbisogni (previsione nell'allegato al Dup)</w:t>
        <w:br/>
        <w:t>La misura è stata attuata nei tempi previsti.</w:t>
        <w:br/>
        <w:br/>
        <w:t xml:space="preserve">Area di rischio: D.2 Contratti pubblici - Progettazione della gara </w:t>
        <w:br/>
        <w:t>Denominazione misura: Applicazione circolare 41/2018 “Indicazioni operative sui controlli da effettuarsi sulla capacità di contrattare con la Pubblica Amministrazione dei soggetti affidatari di lavori, servizi e forniture di importo inferiore a 40.000,00 euro”</w:t>
        <w:br/>
        <w:t>La misura è stata attuata nei tempi previsti.</w:t>
        <w:br/>
        <w:br/>
        <w:t xml:space="preserve">Area di rischio: D.2 Contratti pubblici - Progettazione della gara </w:t>
        <w:br/>
        <w:t xml:space="preserve">Denominazione misura: Divulgazione delle informazioni tramite circolari </w:t>
        <w:br/>
        <w:t>La misura è stata attuata nei tempi previsti.</w:t>
        <w:br/>
        <w:br/>
        <w:t>Area di rischio: D.3 Contratti pubblici - Selezione del contraente</w:t>
        <w:br/>
        <w:t>Denominazione misura: I bandi e i relativi disciplinari esplicativi, sono redatti in conformità dei bandi tipo adottati da parte di ANAC e pubblicati sulla Gazzetta della Repubblica Italiana. Deroghe ai bandi tipo ANAC devono essere motivate nella determinazione a contrarre.</w:t>
        <w:br/>
        <w:t>La misura è stata attuata nei tempi previsti.</w:t>
        <w:br/>
        <w:br/>
        <w:t>Area di rischio: D.3 Contratti pubblici - Selezione del contraente</w:t>
        <w:br/>
        <w:t>Denominazione misura: Affidamenti &gt;40.000 euro gestiti tramite la Stazione Appaltante dell'Unione della Romagna Faentina (S.A.) qualificata come centrale di committenza.</w:t>
        <w:br/>
        <w:t>La misura è stata attuata nei tempi previsti.</w:t>
        <w:br/>
        <w:br/>
        <w:t>Area di rischio: D.6 Contratti pubblici - Rendicontazione</w:t>
        <w:br/>
        <w:t xml:space="preserve">Denominazione misura: Per le opere di urbanizzazione intervento di più soggetti e validazione del verbale da più soggetti (Ditta esecutrice, Direttore dei lavori, Rup) </w:t>
        <w:br/>
        <w:t>La misura è stata attuata nei tempi previsti.</w:t>
        <w:br/>
        <w:br/>
        <w:t>Area di rischio: D.6 Contratti pubblici - Rendicontazione</w:t>
        <w:br/>
        <w:t>Denominazione misura: Per i lavori pubblici complessi (sono quindi escluse le manutenzioni ordinarie) intervento di più soggetti e validazione del verbale dagli stessi</w:t>
        <w:br/>
        <w:t>La misura è stata attuata nei tempi previsti.</w:t>
        <w:br/>
        <w:br/>
        <w:t>Area di rischio: D.6 Contratti pubblici - Rendicontazione</w:t>
        <w:br/>
        <w:t>Denominazione misura: Utilizzo di uno schema di verbale in base alle indicazioni del Dlgs 50/2016 s.m.i.</w:t>
        <w:br/>
        <w:t>La misura è stata attuata nei tempi previsti.</w:t>
        <w:br/>
        <w:br/>
        <w:t>Area di rischio: F. Gestione delle entrate, delle spese e del patrimonio</w:t>
        <w:br/>
        <w:t>Denominazione misura: Approvazione del programma di alienazione d'intesa con il Tavolo territoriale di concertazione delle politiche abitative</w:t>
        <w:br/>
        <w:t>La misura è stata attuata nei tempi previsti.</w:t>
        <w:br/>
        <w:br/>
        <w:t>Area di rischio: G. Controlli, verifiche, ispezioni e sanzioni</w:t>
        <w:br/>
        <w:t xml:space="preserve">Denominazione misura: Utilizzo di procedure standardizzate amministrative  ed informatiche </w:t>
        <w:br/>
        <w:t>La misura è stata attuata nei tempi previsti.</w:t>
        <w:br/>
        <w:br/>
        <w:t>Area di rischio: I. Gestione del territorio, urbanistica ed edilizia privata</w:t>
        <w:br/>
        <w:t>Denominazione misura: Previsione di garanzie aventi caratteristiche analoghe a quelle richieste in caso di appalto di opere pubbliche</w:t>
        <w:br/>
        <w:t>La misura è stata attuata nei tempi previsti.</w:t>
        <w:br/>
        <w:br/>
        <w:t>Area di rischio: I. Gestione del territorio, urbanistica ed edilizia privata</w:t>
        <w:br/>
        <w:t>Denominazione misura: Identificazione delle opere di urbanizzazione mediante il coinvolgimento del responsabile della programmazione delle opere pubbliche</w:t>
        <w:br/>
        <w:t>La misura è stata attuata nei tempi previsti.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Titolo2"/>
        <w:numPr>
          <w:ilvl w:val="1"/>
          <w:numId w:val="2"/>
        </w:numPr>
        <w:rPr/>
      </w:pPr>
      <w:bookmarkStart w:id="30" w:name="_Toc56761140"/>
      <w:r>
        <w:rPr/>
        <w:t>Misure specifiche di regolamentazione</w:t>
      </w:r>
      <w:bookmarkEnd w:id="30"/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Con riferimento all’attuazione delle misure specifiche di regolamentazione, nell’anno di riferimento del PTPCT si evidenzia quanto segue:</w:t>
        <w:br/>
        <w:t xml:space="preserve">  -  Numero di misure programmate: 14</w:t>
        <w:br/>
        <w:t xml:space="preserve">  -  Numero di misure attuate nei tempi previsti: 14</w:t>
        <w:br/>
        <w:t xml:space="preserve">  -  Numero di misure non attuate: 0</w:t>
        <w:br/>
        <w:br/>
        <w:t xml:space="preserve"> Di seguito si fornisce il dettaglio del monitoraggio per ogni singola misura di regolamentazione programmata </w:t>
        <w:br/>
        <w:br/>
        <w:t>Area di rischio: A. Acquisizione e gestione del personale</w:t>
        <w:br/>
        <w:t xml:space="preserve">Denominazione misura: Assunzioni: Commissione composta da 3 commissari, con competenze multidisciplinari, e un segretario </w:t>
        <w:br/>
        <w:t>La misura è stata attuata nei tempi previsti.</w:t>
        <w:br/>
        <w:br/>
        <w:t>Area di rischio: A. Acquisizione e gestione del personale</w:t>
        <w:br/>
        <w:t>Denominazione misura: Nomina di 1 componente esterno nelle commissioni di valutazione a seconda della posizione da ricoprire</w:t>
        <w:br/>
        <w:t>La misura è stata attuata nei tempi previsti.</w:t>
        <w:br/>
        <w:br/>
        <w:t>Area di rischio: A. Acquisizione e gestione del personale</w:t>
        <w:br/>
        <w:t>Denominazione misura: Definizione a applicazione di Criteri in materia di incompatibilità e criteri per le autorizzazioni ai dipendenti allo svolgimento di attività esterne</w:t>
        <w:br/>
        <w:t>La misura è stata attuata nei tempi previsti.</w:t>
        <w:br/>
        <w:br/>
        <w:t>Area di rischio: C. Provvedimenti ampliativi della sfera giuridica con effetto economico diretto ed immediato (es. erogazione contributi, etc.)</w:t>
        <w:br/>
        <w:t>Denominazione misura: Rispetto della normativa nazionale e regionale e applicazione regolamenti comunali e dell’Unione</w:t>
        <w:br/>
        <w:t>La misura è stata attuata nei tempi previsti.</w:t>
        <w:br/>
        <w:br/>
        <w:t>Area di rischio: C. Provvedimenti ampliativi della sfera giuridica con effetto economico diretto ed immediato (es. erogazione contributi, etc.)</w:t>
        <w:br/>
        <w:t>Denominazione misura: Contributi: Definizione di Convenzioni, approvate con Delibera dell’organo competente, a seguito di trattativa con le scuole o con loro rappresentante, previa verifica del rispetto degli standard qualitativi, come da art. 1 c. 4 della L. 62/2000</w:t>
        <w:br/>
        <w:t>La misura è stata attuata nei tempi previsti.</w:t>
        <w:br/>
        <w:br/>
        <w:t>Area di rischio: D.1 Contratti pubblici - Programmazione</w:t>
        <w:br/>
        <w:t>Denominazione misura: Applicazione nuovo regolamento dei contratti al fine di recepire le novità normative</w:t>
        <w:br/>
        <w:t>La misura è stata attuata nei tempi previsti.</w:t>
        <w:br/>
        <w:br/>
        <w:t>Area di rischio: D.3 Contratti pubblici - Selezione del contraente</w:t>
        <w:br/>
        <w:t>Denominazione misura: Requisiti di idoneità professionale, di capacità economica e finanziaria, di capacità tecniche e professionali individuati ai sensi della normativa vigente in materia e del Regolamento dei contratti  avendo considerazione dell’importo del contratto da aggiudicare</w:t>
        <w:br/>
        <w:t>La misura è stata attuata nei tempi previsti.</w:t>
        <w:br/>
        <w:br/>
        <w:t>Area di rischio: D.3 Contratti pubblici - Selezione del contraente</w:t>
        <w:br/>
        <w:t>Denominazione misura: Subappalto soggetto a normativa antimafia e alla tracciablità dei flussi finanziari</w:t>
        <w:br/>
        <w:t>La misura è stata attuata nei tempi previsti.</w:t>
        <w:br/>
        <w:br/>
        <w:t>Area di rischio: D.3 Contratti pubblici - Selezione del contraente</w:t>
        <w:br/>
        <w:t>Denominazione misura: In caso di offerte economicamente più vantaggiose, costituzione di una commissione multidisciplinare per la valutazione delle offerte</w:t>
        <w:br/>
        <w:t>La misura è stata attuata nei tempi previsti.</w:t>
        <w:br/>
        <w:br/>
        <w:t>Area di rischio: F. Gestione delle entrate, delle spese e del patrimonio</w:t>
        <w:br/>
        <w:t>Denominazione misura: Alloggi Erp: Applicazione normativa regionale (LR 24/2001, art. 37)</w:t>
        <w:br/>
        <w:t>La misura è stata attuata nei tempi previsti.</w:t>
        <w:br/>
        <w:br/>
        <w:t>Area di rischio: I. Gestione ambientale e smaltimento rifiuti</w:t>
        <w:br/>
        <w:t>Denominazione misura: Accesso alle informazioni riservato al solo personale addetto</w:t>
        <w:br/>
        <w:t>La misura è stata attuata nei tempi previsti.</w:t>
        <w:br/>
        <w:br/>
        <w:t>Area di rischio: I. Gestione ambientale e smaltimento rifiuti</w:t>
        <w:br/>
        <w:t>Denominazione misura: Aggiornamento Registro dei trattamenti in attuazione del Regolamento europeo sulla privacy</w:t>
        <w:br/>
        <w:t>La misura è stata attuata nei tempi previsti.</w:t>
        <w:br/>
        <w:br/>
        <w:t>Area di rischio: I. Gestione del territorio, urbanistica ed edilizia privata</w:t>
        <w:br/>
        <w:t>Denominazione misura: Trasformazioni edilizie: Verifica, del crono programma e dello stato di avanzamento dei lavori, per assicurare l’esecuzione dei lavori nei Tipo di misura e modi stabiliti nella convenzione</w:t>
        <w:br/>
        <w:t>La misura è stata attuata nei tempi previsti.</w:t>
        <w:br/>
        <w:br/>
        <w:t>Area di rischio: I. Gestione del territorio, urbanistica ed edilizia privata</w:t>
        <w:br/>
        <w:t>Denominazione misura: Nomina del collaudatore coordinata dall'Ente, con oneri a carico del privato attuatore</w:t>
        <w:br/>
        <w:t>La misura è stata attuata nei tempi previsti.</w:t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31" w:name="_Toc56761141"/>
      <w:r>
        <w:rPr/>
        <w:t>Misure specifiche di semplificazione</w:t>
      </w:r>
      <w:bookmarkEnd w:id="3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Non sono state programmate misure specifiche di semplificazione.</w:t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32" w:name="_Toc56761142"/>
      <w:r>
        <w:rPr/>
        <w:t>Misure specifiche di formazione</w:t>
      </w:r>
      <w:bookmarkEnd w:id="32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riferimento all’attuazione delle misure specifiche di formazione, nell’anno di riferimento del PTPCT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br/>
        <w:t xml:space="preserve"> Di seguito si fornisce il dettaglio del monitoraggio per ogni singola misura di formazione programmata </w:t>
        <w:br/>
        <w:br/>
        <w:t>Area di rischio: A. Acquisizione e gestione del personale</w:t>
        <w:br/>
        <w:t>Denominazione misura: Costante aggiorn</w:t>
      </w:r>
      <w:r>
        <w:rPr/>
        <w:t>a</w:t>
      </w:r>
      <w:r>
        <w:rPr/>
        <w:t>mento dei dipendenti al fine di recepire le novità normative</w:t>
        <w:br/>
        <w:t>La misura è stata attuata nei tempi previsti.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33" w:name="_Toc56761143"/>
      <w:r>
        <w:rPr/>
        <w:t>Misure specifiche di rotazione</w:t>
      </w:r>
      <w:bookmarkEnd w:id="33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riferimento all’attuazione delle misure specifiche di rotazione, nell’anno di riferimento del PTPCT si evidenzia quanto segue:</w:t>
        <w:br/>
        <w:t xml:space="preserve">  -  Numero di misure programmate: 3</w:t>
        <w:br/>
        <w:t xml:space="preserve">  -  Numero di misure attuate nei tempi previsti: 3</w:t>
        <w:br/>
        <w:t xml:space="preserve">  -  Numero di misure non attuate: 0</w:t>
        <w:br/>
        <w:br/>
        <w:t xml:space="preserve"> Di seguito si fornisce il dettaglio del monitoraggio per ogni singola misura di rotazione programmata </w:t>
        <w:br/>
        <w:br/>
        <w:t>Area di rischio: C. Provvedimenti ampliativi della sfera giuridica con effetto economico diretto ed immediato (es. erogazione contributi, etc.)</w:t>
        <w:br/>
        <w:t>Denominazione misura: Distribuzione della casistica agli assistenti sociali secondo criteri predeterminati (ordine di arrivo, carichi di lavoro, esperienza, gravità della situazione da trattare) ove possibile</w:t>
        <w:br/>
        <w:t>La misura è stata attuata nei tempi previsti.</w:t>
        <w:br/>
        <w:br/>
        <w:t>Area di rischio: D.3 Contratti pubblici - Selezione del contraente</w:t>
        <w:br/>
        <w:t>Denominazione misura: Utilizzo e aggiornamento di un elenco di operatori per le procedure negoziate per appalti di lavori da 40.000 a 1.000.000 euro, come da atto di indirizzo della Giunta n. 153/2017, da coordinare con la disposizione della Legge finanziaria 2019</w:t>
        <w:br/>
        <w:t>La misura è stata attuata nei tempi previsti.</w:t>
        <w:br/>
        <w:br/>
        <w:t>Area di rischio: D.6 Contratti pubblici - Rendicontazione</w:t>
        <w:br/>
        <w:t>Denominazione misura: Rotazione nell'assegnazione delle istruttorie</w:t>
        <w:br/>
        <w:t>La misura è stata attuata nei tempi previsti.</w:t>
      </w:r>
    </w:p>
    <w:p>
      <w:pPr>
        <w:pStyle w:val="Normal"/>
        <w:rPr/>
      </w:pPr>
      <w:r>
        <w:rPr/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Titolo2"/>
        <w:numPr>
          <w:ilvl w:val="1"/>
          <w:numId w:val="2"/>
        </w:numPr>
        <w:rPr/>
      </w:pPr>
      <w:bookmarkStart w:id="34" w:name="_Toc56761144"/>
      <w:r>
        <w:rPr/>
        <w:t>Misure specifiche di disciplina del conflitto di interessi</w:t>
      </w:r>
      <w:bookmarkEnd w:id="34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riferimento all’attuazione delle misure specifiche di disciplina del conflitto di interessi, nell’anno di riferimento del PTPCT si evidenzia quanto segue:</w:t>
        <w:br/>
        <w:t xml:space="preserve">  -  Numero di misure programmate: 17</w:t>
        <w:br/>
        <w:t xml:space="preserve">  -  Numero di misure attuate nei tempi previsti: 17</w:t>
        <w:br/>
        <w:t xml:space="preserve">  -  Numero di misure non attuate: 0</w:t>
        <w:br/>
        <w:br/>
        <w:t xml:space="preserve"> Di seguito si fornisce il dettaglio del monitoraggio per ogni singola misura di disciplina del conflitto di interessi programmata </w:t>
        <w:br/>
        <w:br/>
        <w:t>Area di rischio: A. Acquisizione e gestione del personale</w:t>
        <w:br/>
        <w:t>Denominazione misura: Assunzioni: verifica e ilascio dichiarazione dei membri delle commissioni di concorso</w:t>
        <w:br/>
        <w:t>La misura è stata attuata nei tempi previsti.</w:t>
        <w:br/>
        <w:br/>
        <w:t>Area di rischio: A. Acquisizione e gestione del personale</w:t>
        <w:br/>
        <w:t xml:space="preserve">Denominazione misura: Applicazione del Regolamento per la disciplina delle incompatibilità e delle autorizzazioni di incarichi extra-istituzionali al personale dipendente integrato con i “Criteri in materia di incompatbilità e criteri per le autorizzazioni ai dipendenti allo svolgimento di attività esterne”  </w:t>
        <w:br/>
        <w:t>La misura è stata attuata nei tempi previsti.</w:t>
        <w:br/>
        <w:br/>
        <w:t>Area di rischio: B. Provvedimenti ampliativi della sfera giuridica senza effetto economico diretto ed immediato (es. autorizzazioni e concessioni, etc.)</w:t>
        <w:br/>
        <w:t>Denominazione misura: Ordinanze e decreti: Coinvolgimento di più dipendenti del Settore nell'istruttoria preordinata all'adozione del provvedimento</w:t>
        <w:br/>
        <w:t>La misura è stata attuata nei tempi previsti.</w:t>
        <w:br/>
        <w:br/>
        <w:t>Area di rischio: C. Provvedimenti ampliativi della sfera giuridica con effetto economico diretto ed immediato (es. erogazione contributi, etc.)</w:t>
        <w:br/>
        <w:t>Denominazione misura: Erogazione contributi: Valutazioni affidate ad una commissione multidisciplinare</w:t>
        <w:br/>
        <w:t>La misura è stata attuata nei tempi previsti.</w:t>
        <w:br/>
        <w:br/>
        <w:t>Area di rischio: C. Provvedimenti ampliativi della sfera giuridica con effetto economico diretto ed immediato (es. erogazione contributi, etc.)</w:t>
        <w:br/>
        <w:t>Denominazione misura: Erogazione contributi: Scomposizione in più fasi affidate a operatori diversi</w:t>
        <w:br/>
        <w:t>La misura è stata attuata nei tempi previsti.</w:t>
        <w:br/>
        <w:br/>
        <w:t>Area di rischio: D.3 Contratti pubblici - Selezione del contraente</w:t>
        <w:br/>
        <w:t xml:space="preserve">Denominazione misura: Autocertificazione della commissione di gara circa l'assenza di conflitto di interesse </w:t>
        <w:br/>
        <w:t>La misura è stata attuata nei tempi previsti.</w:t>
        <w:br/>
        <w:br/>
        <w:t>Area di rischio: D.3 Contratti pubblici - Selezione del contraente</w:t>
        <w:br/>
        <w:t xml:space="preserve">Denominazione misura: Autocertificazione da parte del RUP circa l'assenza di conflitto di interesse all'interno dell'atto. </w:t>
        <w:br/>
        <w:t>La misura è stata attuata nei tempi previsti.</w:t>
        <w:br/>
        <w:br/>
        <w:t>Area di rischio: F. Gestione delle entrate, delle spese e del patrimonio</w:t>
        <w:br/>
        <w:t>Denominazione misura: Rispetto dell'ordine cronologico di consegna per la gestione delle pratiche</w:t>
        <w:br/>
        <w:t>La misura è stata attuata nei tempi previsti.</w:t>
        <w:br/>
        <w:br/>
        <w:t>Area di rischio: F. Gestione delle entrate, delle spese e del patrimonio</w:t>
        <w:br/>
        <w:t>Denominazione misura: Sanzioni. Scomposizione in più fasi affidate a operatori diversii</w:t>
        <w:br/>
        <w:t>La misura è stata attuata nei tempi previsti.</w:t>
        <w:br/>
        <w:br/>
        <w:t>Area di rischio: F. Gestione delle entrate, delle spese e del patrimonio</w:t>
        <w:br/>
        <w:t xml:space="preserve">Denominazione misura: Alienazione immbili : Ricorso, in via sperimentale, ad aste e ricerche di mercato on line </w:t>
        <w:br/>
        <w:t>La misura è stata attuata nei tempi previsti.</w:t>
        <w:br/>
        <w:br/>
        <w:t>Area di rischio: G. Controlli, verifiche, ispezioni e sanzioni</w:t>
        <w:br/>
        <w:t>Denominazione misura: Affidamento dei controlli e degli atti di vigilanza di competenza dell’amministrazione ad almeno due dipendenti di cui orientativamente uno con funzioni istruttorie ed uno con funzioni decisorie</w:t>
        <w:br/>
        <w:t>La misura è stata attuata nei tempi previsti.</w:t>
        <w:br/>
        <w:br/>
        <w:t>Area di rischio: I. Servizi demografici</w:t>
        <w:br/>
        <w:t>Denominazione misura: Rispetto dell'ordine cronologico di consegna per la gestione delle pratiche</w:t>
        <w:br/>
        <w:t>La misura è stata attuata nei tempi previsti.</w:t>
        <w:br/>
        <w:br/>
        <w:t>Area di rischio: I. Servizi demografici</w:t>
        <w:br/>
        <w:t>Denominazione misura: Scomposizione dei procedimenti in più fasi affidate ad operatori diversi e rotazione quando possibile</w:t>
        <w:br/>
        <w:t>La misura è stata attuata nei tempi previsti.</w:t>
        <w:br/>
        <w:br/>
        <w:t>Area di rischio: I. Servizi sociali e alla persona</w:t>
        <w:br/>
        <w:t>Denominazione misura: Misure di sostegno: Valutazione collegiale, con il coinvolgimento di più dipendenti</w:t>
        <w:br/>
        <w:t>La misura è stata attuata nei tempi previsti.</w:t>
        <w:br/>
        <w:br/>
        <w:t>Area di rischio: I. Gestione ambientale e smaltimento rifiuti</w:t>
        <w:br/>
        <w:t>Denominazione misura: Valutazione collegiale, con il coinvolgimento di più dipendenti</w:t>
        <w:br/>
        <w:t>La misura è stata attuata nei tempi previsti.</w:t>
        <w:br/>
        <w:br/>
        <w:t>Area di rischio: I. Gestione del territorio, urbanistica ed edilizia privata</w:t>
        <w:br/>
        <w:t>Denominazione misura: Frazionamento del procedimento in più fasi affidate a diversi operatori e rotazione ove possibile</w:t>
        <w:br/>
        <w:t>La misura è stata attuata nei tempi previsti.</w:t>
        <w:br/>
        <w:br/>
        <w:t>Area di rischio: I. Gestione del territorio, urbanistica ed edilizia privata</w:t>
        <w:br/>
        <w:t>Denominazione misura: Rispetto dell'ordine cronologico di consegna per la gestione delle pratiche</w:t>
        <w:br/>
        <w:t>La misura è stata attuata nei tempi previsti.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ansSerif">
    <w:altName w:val="Arial"/>
    <w:charset w:val="02"/>
    <w:family w:val="swiss"/>
    <w:pitch w:val="variable"/>
  </w:font>
  <w:font w:name="sans-serif">
    <w:altName w:val="Arial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Titolo2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pStyle w:val="Titolo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pStyle w:val="Titolo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Titolo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Titolo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Titolo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Titolo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Titolo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eastAsia="Times New Roman" w:cs="Times New Roman" w:ascii="Calibri" w:hAnsi="Calibri"/>
      <w:color w:val="auto"/>
      <w:kern w:val="0"/>
      <w:sz w:val="24"/>
      <w:szCs w:val="24"/>
      <w:lang w:eastAsia="it-IT" w:val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pBdr>
        <w:bottom w:val="single" w:sz="4" w:space="1" w:color="000000"/>
      </w:pBdr>
      <w:spacing w:before="240" w:after="0"/>
      <w:outlineLvl w:val="0"/>
    </w:pPr>
    <w:rPr>
      <w:rFonts w:ascii="Calibri Light" w:hAnsi="Calibri Light" w:eastAsia="Calibri" w:cs="Tahoma"/>
      <w:b/>
      <w:color w:val="2F5496"/>
      <w:sz w:val="32"/>
      <w:szCs w:val="32"/>
    </w:rPr>
  </w:style>
  <w:style w:type="paragraph" w:styleId="Titolo2">
    <w:name w:val="Heading 2"/>
    <w:basedOn w:val="Normal"/>
    <w:next w:val="Normal"/>
    <w:qFormat/>
    <w:pPr>
      <w:keepNext w:val="true"/>
      <w:keepLines/>
      <w:numPr>
        <w:ilvl w:val="1"/>
        <w:numId w:val="1"/>
      </w:numPr>
      <w:pBdr>
        <w:bottom w:val="single" w:sz="4" w:space="1" w:color="000000"/>
      </w:pBdr>
      <w:spacing w:before="40" w:after="0"/>
      <w:outlineLvl w:val="1"/>
    </w:pPr>
    <w:rPr>
      <w:rFonts w:ascii="Calibri Light" w:hAnsi="Calibri Light" w:eastAsia="Calibri" w:cs="Tahoma"/>
      <w:i/>
      <w:color w:val="4472C4"/>
      <w:sz w:val="26"/>
      <w:szCs w:val="26"/>
    </w:rPr>
  </w:style>
  <w:style w:type="paragraph" w:styleId="Titolo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eastAsia="Calibri" w:cs="Tahoma"/>
      <w:color w:val="1F3763"/>
    </w:rPr>
  </w:style>
  <w:style w:type="paragraph" w:styleId="Titolo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libri Light" w:hAnsi="Calibri Light" w:eastAsia="Calibri" w:cs="Tahoma"/>
      <w:i/>
      <w:iCs/>
      <w:color w:val="2F5496"/>
    </w:rPr>
  </w:style>
  <w:style w:type="paragraph" w:styleId="Titolo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Calibri" w:cs="Tahoma"/>
      <w:color w:val="2F5496"/>
    </w:rPr>
  </w:style>
  <w:style w:type="paragraph" w:styleId="Titolo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eastAsia="Calibri" w:cs="Tahoma"/>
      <w:color w:val="1F3763"/>
    </w:rPr>
  </w:style>
  <w:style w:type="paragraph" w:styleId="Titolo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Calibri" w:cs="Tahoma"/>
      <w:i/>
      <w:iCs/>
      <w:color w:val="1F3763"/>
    </w:rPr>
  </w:style>
  <w:style w:type="paragraph" w:styleId="Titolo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Calibri" w:cs="Tahoma"/>
      <w:color w:val="272727"/>
      <w:sz w:val="21"/>
      <w:szCs w:val="21"/>
    </w:rPr>
  </w:style>
  <w:style w:type="paragraph" w:styleId="Titolo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Calibri" w:cs="Tahoma"/>
      <w:i/>
      <w:iCs/>
      <w:color w:val="272727"/>
      <w:sz w:val="21"/>
      <w:szCs w:val="21"/>
    </w:rPr>
  </w:style>
  <w:style w:type="character" w:styleId="DefaultParagraphFont">
    <w:name w:val="Default Paragraph Font"/>
    <w:qFormat/>
    <w:rPr/>
  </w:style>
  <w:style w:type="character" w:styleId="PidipaginaCarattere">
    <w:name w:val="Piè di pagina Carattere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Titolo1Carattere">
    <w:name w:val="Titolo 1 Carattere"/>
    <w:basedOn w:val="DefaultParagraphFont"/>
    <w:qFormat/>
    <w:rPr>
      <w:rFonts w:ascii="Calibri Light" w:hAnsi="Calibri Light" w:eastAsia="Calibri" w:cs="Tahoma"/>
      <w:b/>
      <w:color w:val="2F5496"/>
      <w:sz w:val="32"/>
      <w:szCs w:val="32"/>
      <w:lang w:eastAsia="it-IT"/>
    </w:rPr>
  </w:style>
  <w:style w:type="character" w:styleId="Titolo2Carattere">
    <w:name w:val="Titolo 2 Carattere"/>
    <w:basedOn w:val="DefaultParagraphFont"/>
    <w:qFormat/>
    <w:rPr>
      <w:rFonts w:ascii="Calibri Light" w:hAnsi="Calibri Light" w:eastAsia="Calibri" w:cs="Tahoma"/>
      <w:i/>
      <w:color w:val="4472C4"/>
      <w:sz w:val="26"/>
      <w:szCs w:val="26"/>
    </w:rPr>
  </w:style>
  <w:style w:type="character" w:styleId="CollegamentoInternet">
    <w:name w:val="Collegamento Internet"/>
    <w:basedOn w:val="DefaultParagraphFont"/>
    <w:rPr>
      <w:color w:val="0563C1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stocommentoCarattere">
    <w:name w:val="Testo commento Carattere"/>
    <w:basedOn w:val="DefaultParagraphFont"/>
    <w:qFormat/>
    <w:rPr>
      <w:sz w:val="20"/>
      <w:szCs w:val="20"/>
    </w:rPr>
  </w:style>
  <w:style w:type="character" w:styleId="SoggettocommentoCarattere">
    <w:name w:val="Soggetto commento Carattere"/>
    <w:basedOn w:val="TestocommentoCarattere"/>
    <w:qFormat/>
    <w:rPr>
      <w:b/>
      <w:bCs/>
      <w:sz w:val="20"/>
      <w:szCs w:val="20"/>
    </w:rPr>
  </w:style>
  <w:style w:type="character" w:styleId="TestofumettoCarattere">
    <w:name w:val="Testo fumetto Carattere"/>
    <w:basedOn w:val="DefaultParagraphFont"/>
    <w:qFormat/>
    <w:rPr>
      <w:rFonts w:ascii="Times New Roman" w:hAnsi="Times New Roman"/>
      <w:sz w:val="18"/>
      <w:szCs w:val="18"/>
    </w:rPr>
  </w:style>
  <w:style w:type="character" w:styleId="Titolo3Carattere">
    <w:name w:val="Titolo 3 Carattere"/>
    <w:basedOn w:val="DefaultParagraphFont"/>
    <w:qFormat/>
    <w:rPr>
      <w:rFonts w:ascii="Calibri Light" w:hAnsi="Calibri Light" w:eastAsia="Calibri" w:cs="Tahoma"/>
      <w:color w:val="1F3763"/>
      <w:lang w:eastAsia="it-IT"/>
    </w:rPr>
  </w:style>
  <w:style w:type="character" w:styleId="Titolo4Carattere">
    <w:name w:val="Titolo 4 Carattere"/>
    <w:basedOn w:val="DefaultParagraphFont"/>
    <w:qFormat/>
    <w:rPr>
      <w:rFonts w:ascii="Calibri Light" w:hAnsi="Calibri Light" w:eastAsia="Calibri" w:cs="Tahoma"/>
      <w:i/>
      <w:iCs/>
      <w:color w:val="2F5496"/>
      <w:lang w:eastAsia="it-IT"/>
    </w:rPr>
  </w:style>
  <w:style w:type="character" w:styleId="Titolo5Carattere">
    <w:name w:val="Titolo 5 Carattere"/>
    <w:basedOn w:val="DefaultParagraphFont"/>
    <w:qFormat/>
    <w:rPr>
      <w:rFonts w:ascii="Calibri Light" w:hAnsi="Calibri Light" w:eastAsia="Calibri" w:cs="Tahoma"/>
      <w:color w:val="2F5496"/>
      <w:lang w:eastAsia="it-IT"/>
    </w:rPr>
  </w:style>
  <w:style w:type="character" w:styleId="Titolo6Carattere">
    <w:name w:val="Titolo 6 Carattere"/>
    <w:basedOn w:val="DefaultParagraphFont"/>
    <w:qFormat/>
    <w:rPr>
      <w:rFonts w:ascii="Calibri Light" w:hAnsi="Calibri Light" w:eastAsia="Calibri" w:cs="Tahoma"/>
      <w:color w:val="1F3763"/>
      <w:lang w:eastAsia="it-IT"/>
    </w:rPr>
  </w:style>
  <w:style w:type="character" w:styleId="Titolo7Carattere">
    <w:name w:val="Titolo 7 Carattere"/>
    <w:basedOn w:val="DefaultParagraphFont"/>
    <w:qFormat/>
    <w:rPr>
      <w:rFonts w:ascii="Calibri Light" w:hAnsi="Calibri Light" w:eastAsia="Calibri" w:cs="Tahoma"/>
      <w:i/>
      <w:iCs/>
      <w:color w:val="1F3763"/>
      <w:lang w:eastAsia="it-IT"/>
    </w:rPr>
  </w:style>
  <w:style w:type="character" w:styleId="Titolo8Carattere">
    <w:name w:val="Titolo 8 Carattere"/>
    <w:basedOn w:val="DefaultParagraphFont"/>
    <w:qFormat/>
    <w:rPr>
      <w:rFonts w:ascii="Calibri Light" w:hAnsi="Calibri Light" w:eastAsia="Calibri" w:cs="Tahoma"/>
      <w:color w:val="272727"/>
      <w:sz w:val="21"/>
      <w:szCs w:val="21"/>
      <w:lang w:eastAsia="it-IT"/>
    </w:rPr>
  </w:style>
  <w:style w:type="character" w:styleId="Titolo9Carattere">
    <w:name w:val="Titolo 9 Carattere"/>
    <w:basedOn w:val="DefaultParagraphFont"/>
    <w:qFormat/>
    <w:rPr>
      <w:rFonts w:ascii="Calibri Light" w:hAnsi="Calibri Light" w:eastAsia="Calibri" w:cs="Tahoma"/>
      <w:i/>
      <w:iCs/>
      <w:color w:val="272727"/>
      <w:sz w:val="21"/>
      <w:szCs w:val="21"/>
      <w:lang w:eastAsia="it-IT"/>
    </w:rPr>
  </w:style>
  <w:style w:type="character" w:styleId="IntestazioneCarattere">
    <w:name w:val="Intestazione Carattere"/>
    <w:basedOn w:val="DefaultParagraphFont"/>
    <w:qFormat/>
    <w:rPr>
      <w:rFonts w:ascii="Times New Roman" w:hAnsi="Times New Roman" w:eastAsia="Times New Roman" w:cs="Times New Roman"/>
      <w:lang w:eastAsia="it-IT"/>
    </w:rPr>
  </w:style>
  <w:style w:type="character" w:styleId="SottotitoloCarattere">
    <w:name w:val="Sottotitolo Carattere"/>
    <w:basedOn w:val="DefaultParagraphFont"/>
    <w:qFormat/>
    <w:rPr>
      <w:rFonts w:eastAsia="Calibri"/>
      <w:color w:val="5A5A5A"/>
      <w:spacing w:val="15"/>
      <w:sz w:val="22"/>
      <w:szCs w:val="22"/>
      <w:lang w:eastAsia="it-IT"/>
    </w:rPr>
  </w:style>
  <w:style w:type="character" w:styleId="Saltoaindice">
    <w:name w:val="Salto a indic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OCHeading">
    <w:name w:val="TOC Heading"/>
    <w:basedOn w:val="Titolo1"/>
    <w:next w:val="Normal"/>
    <w:qFormat/>
    <w:pPr>
      <w:numPr>
        <w:ilvl w:val="0"/>
        <w:numId w:val="0"/>
      </w:numPr>
      <w:pBdr>
        <w:bottom w:val="nil"/>
      </w:pBdr>
      <w:spacing w:lineRule="auto" w:line="276" w:before="480" w:after="0"/>
    </w:pPr>
    <w:rPr>
      <w:bCs/>
      <w:sz w:val="28"/>
      <w:szCs w:val="28"/>
    </w:rPr>
  </w:style>
  <w:style w:type="paragraph" w:styleId="Indice1">
    <w:name w:val="TOC 1"/>
    <w:basedOn w:val="Normal"/>
    <w:next w:val="Normal"/>
    <w:autoRedefine/>
    <w:pPr>
      <w:spacing w:before="120" w:after="0"/>
    </w:pPr>
    <w:rPr>
      <w:rFonts w:eastAsia="Calibri"/>
      <w:b/>
      <w:bCs/>
      <w:i/>
      <w:iCs/>
      <w:lang w:eastAsia="en-US"/>
    </w:rPr>
  </w:style>
  <w:style w:type="paragraph" w:styleId="Indice2">
    <w:name w:val="TOC 2"/>
    <w:basedOn w:val="Normal"/>
    <w:next w:val="Normal"/>
    <w:autoRedefine/>
    <w:pPr>
      <w:spacing w:before="120" w:after="0"/>
      <w:ind w:left="240" w:right="0" w:hanging="0"/>
    </w:pPr>
    <w:rPr>
      <w:b/>
      <w:bCs/>
      <w:sz w:val="22"/>
      <w:szCs w:val="22"/>
    </w:rPr>
  </w:style>
  <w:style w:type="paragraph" w:styleId="Indice3">
    <w:name w:val="TOC 3"/>
    <w:basedOn w:val="Normal"/>
    <w:next w:val="Normal"/>
    <w:autoRedefine/>
    <w:pPr>
      <w:ind w:left="480" w:right="0" w:hanging="0"/>
    </w:pPr>
    <w:rPr>
      <w:sz w:val="20"/>
      <w:szCs w:val="20"/>
    </w:rPr>
  </w:style>
  <w:style w:type="paragraph" w:styleId="Indice4">
    <w:name w:val="TOC 4"/>
    <w:basedOn w:val="Normal"/>
    <w:next w:val="Normal"/>
    <w:autoRedefine/>
    <w:pPr>
      <w:ind w:left="720" w:right="0" w:hanging="0"/>
    </w:pPr>
    <w:rPr>
      <w:sz w:val="20"/>
      <w:szCs w:val="20"/>
    </w:rPr>
  </w:style>
  <w:style w:type="paragraph" w:styleId="Indice5">
    <w:name w:val="TOC 5"/>
    <w:basedOn w:val="Normal"/>
    <w:next w:val="Normal"/>
    <w:autoRedefine/>
    <w:pPr>
      <w:ind w:left="960" w:right="0" w:hanging="0"/>
    </w:pPr>
    <w:rPr>
      <w:sz w:val="20"/>
      <w:szCs w:val="20"/>
    </w:rPr>
  </w:style>
  <w:style w:type="paragraph" w:styleId="Indice6">
    <w:name w:val="TOC 6"/>
    <w:basedOn w:val="Normal"/>
    <w:next w:val="Normal"/>
    <w:autoRedefine/>
    <w:pPr>
      <w:ind w:left="1200" w:right="0" w:hanging="0"/>
    </w:pPr>
    <w:rPr>
      <w:sz w:val="20"/>
      <w:szCs w:val="20"/>
    </w:rPr>
  </w:style>
  <w:style w:type="paragraph" w:styleId="Indice7">
    <w:name w:val="TOC 7"/>
    <w:basedOn w:val="Normal"/>
    <w:next w:val="Normal"/>
    <w:autoRedefine/>
    <w:pPr>
      <w:ind w:left="1440" w:right="0" w:hanging="0"/>
    </w:pPr>
    <w:rPr>
      <w:sz w:val="20"/>
      <w:szCs w:val="20"/>
    </w:rPr>
  </w:style>
  <w:style w:type="paragraph" w:styleId="Indice8">
    <w:name w:val="TOC 8"/>
    <w:basedOn w:val="Normal"/>
    <w:next w:val="Normal"/>
    <w:autoRedefine/>
    <w:pPr>
      <w:ind w:left="1680" w:right="0" w:hanging="0"/>
    </w:pPr>
    <w:rPr>
      <w:sz w:val="20"/>
      <w:szCs w:val="20"/>
    </w:rPr>
  </w:style>
  <w:style w:type="paragraph" w:styleId="Indice9">
    <w:name w:val="TOC 9"/>
    <w:basedOn w:val="Normal"/>
    <w:next w:val="Normal"/>
    <w:autoRedefine/>
    <w:pPr>
      <w:ind w:left="1920" w:right="0" w:hanging="0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sz w:val="18"/>
      <w:szCs w:val="18"/>
    </w:rPr>
  </w:style>
  <w:style w:type="paragraph" w:styleId="Caption">
    <w:name w:val="caption"/>
    <w:basedOn w:val="Normal"/>
    <w:next w:val="Normal"/>
    <w:qFormat/>
    <w:pPr>
      <w:spacing w:before="0" w:after="200"/>
    </w:pPr>
    <w:rPr>
      <w:i/>
      <w:iCs/>
      <w:color w:val="44546A"/>
      <w:sz w:val="18"/>
      <w:szCs w:val="18"/>
    </w:rPr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ottotitolo">
    <w:name w:val="Subtitle"/>
    <w:basedOn w:val="Normal"/>
    <w:next w:val="Normal"/>
    <w:qFormat/>
    <w:pPr>
      <w:spacing w:before="0" w:after="160"/>
    </w:pPr>
    <w:rPr>
      <w:rFonts w:eastAsia="Calibri" w:cs="Tahoma"/>
      <w:color w:val="5A5A5A"/>
      <w:spacing w:val="15"/>
      <w:sz w:val="22"/>
      <w:szCs w:val="22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Application>LibreOffice/6.4.7.2$Windows_X86_64 LibreOffice_project/639b8ac485750d5696d7590a72ef1b496725cfb5</Application>
  <Pages>22</Pages>
  <Words>6531</Words>
  <Characters>39366</Characters>
  <CharactersWithSpaces>45972</CharactersWithSpaces>
  <Paragraphs>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2020-11-11T13:29:00Z</dcterms:created>
  <dc:creator>Utente di Microsoft Office</dc:creator>
  <dc:description/>
  <dc:language>it-IT</dc:language>
  <cp:lastModifiedBy/>
  <cp:lastPrinted>2019-09-03T12:09:00Z</cp:lastPrinted>
  <dcterms:modified xsi:type="dcterms:W3CDTF">2021-03-19T11:17:14Z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